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72517" w14:textId="77777777" w:rsidR="007110AC" w:rsidRPr="00E039AE" w:rsidRDefault="007110AC" w:rsidP="00E039AE">
      <w:pPr>
        <w:snapToGrid w:val="0"/>
        <w:spacing w:before="120" w:after="120"/>
        <w:jc w:val="center"/>
        <w:rPr>
          <w:rFonts w:cs="Times New Roman"/>
          <w:b/>
          <w:bCs/>
          <w:sz w:val="25"/>
          <w:szCs w:val="25"/>
        </w:rPr>
      </w:pPr>
      <w:r w:rsidRPr="00E039AE">
        <w:rPr>
          <w:rFonts w:cs="Times New Roman"/>
          <w:b/>
          <w:bCs/>
          <w:sz w:val="25"/>
          <w:szCs w:val="25"/>
        </w:rPr>
        <w:t>РЕШЕНИЕ</w:t>
      </w:r>
    </w:p>
    <w:p w14:paraId="0156944A" w14:textId="77777777" w:rsidR="007110AC" w:rsidRPr="00E039AE" w:rsidRDefault="007110AC" w:rsidP="00E039AE">
      <w:pPr>
        <w:snapToGrid w:val="0"/>
        <w:spacing w:before="120" w:after="120"/>
        <w:jc w:val="center"/>
        <w:rPr>
          <w:rFonts w:cs="Times New Roman"/>
          <w:b/>
          <w:bCs/>
          <w:sz w:val="25"/>
          <w:szCs w:val="25"/>
        </w:rPr>
      </w:pPr>
      <w:r w:rsidRPr="00E039AE">
        <w:rPr>
          <w:rFonts w:cs="Times New Roman"/>
          <w:b/>
          <w:bCs/>
          <w:sz w:val="25"/>
          <w:szCs w:val="25"/>
        </w:rPr>
        <w:t>Совета Адвокатской палаты Санкт-Петербурга</w:t>
      </w:r>
    </w:p>
    <w:p w14:paraId="71837F73" w14:textId="0C64AEF0" w:rsidR="007110AC" w:rsidRPr="00E039AE" w:rsidRDefault="007110AC" w:rsidP="00E039AE">
      <w:pPr>
        <w:snapToGrid w:val="0"/>
        <w:spacing w:before="120" w:after="120"/>
        <w:jc w:val="center"/>
        <w:rPr>
          <w:rFonts w:cs="Times New Roman"/>
          <w:b/>
          <w:bCs/>
          <w:sz w:val="25"/>
          <w:szCs w:val="25"/>
        </w:rPr>
      </w:pPr>
      <w:r w:rsidRPr="00E039AE">
        <w:rPr>
          <w:rFonts w:cs="Times New Roman"/>
          <w:b/>
          <w:bCs/>
          <w:sz w:val="25"/>
          <w:szCs w:val="25"/>
        </w:rPr>
        <w:t xml:space="preserve">по дисциплинарному производству № </w:t>
      </w:r>
      <w:r w:rsidR="00E410CE" w:rsidRPr="00E039AE">
        <w:rPr>
          <w:rFonts w:cs="Times New Roman"/>
          <w:b/>
          <w:bCs/>
          <w:sz w:val="25"/>
          <w:szCs w:val="25"/>
        </w:rPr>
        <w:t xml:space="preserve"> </w:t>
      </w:r>
      <w:r w:rsidRPr="00E039AE">
        <w:rPr>
          <w:rFonts w:cs="Times New Roman"/>
          <w:b/>
          <w:bCs/>
          <w:sz w:val="25"/>
          <w:szCs w:val="25"/>
        </w:rPr>
        <w:t>в отношении</w:t>
      </w:r>
    </w:p>
    <w:p w14:paraId="5CBD41D3" w14:textId="1938317F" w:rsidR="007110AC" w:rsidRPr="00E039AE" w:rsidRDefault="007110AC" w:rsidP="00E039AE">
      <w:pPr>
        <w:snapToGrid w:val="0"/>
        <w:spacing w:before="120" w:after="120"/>
        <w:jc w:val="center"/>
        <w:rPr>
          <w:rFonts w:cs="Times New Roman"/>
          <w:b/>
          <w:bCs/>
          <w:sz w:val="25"/>
          <w:szCs w:val="25"/>
        </w:rPr>
      </w:pPr>
      <w:r w:rsidRPr="00E039AE">
        <w:rPr>
          <w:rFonts w:cs="Times New Roman"/>
          <w:b/>
          <w:bCs/>
          <w:sz w:val="25"/>
          <w:szCs w:val="25"/>
        </w:rPr>
        <w:t xml:space="preserve">адвоката </w:t>
      </w:r>
      <w:r w:rsidR="00D126F8">
        <w:rPr>
          <w:rFonts w:cs="Times New Roman"/>
          <w:b/>
          <w:bCs/>
          <w:sz w:val="25"/>
          <w:szCs w:val="25"/>
        </w:rPr>
        <w:t>И.</w:t>
      </w:r>
    </w:p>
    <w:p w14:paraId="63932DC4" w14:textId="77777777" w:rsidR="007110AC" w:rsidRPr="00E039AE" w:rsidRDefault="007110AC" w:rsidP="00E039AE">
      <w:pPr>
        <w:snapToGrid w:val="0"/>
        <w:spacing w:before="120" w:after="120"/>
        <w:jc w:val="both"/>
        <w:rPr>
          <w:rFonts w:cs="Times New Roman"/>
          <w:sz w:val="25"/>
          <w:szCs w:val="25"/>
        </w:rPr>
      </w:pPr>
    </w:p>
    <w:p w14:paraId="204FAA8C" w14:textId="5C0EAF70" w:rsidR="007110AC" w:rsidRPr="00E039AE" w:rsidRDefault="007110AC" w:rsidP="00E039AE">
      <w:pPr>
        <w:snapToGrid w:val="0"/>
        <w:spacing w:before="120" w:after="120"/>
        <w:jc w:val="both"/>
        <w:rPr>
          <w:rFonts w:eastAsia="Times New Roman" w:cs="Times New Roman"/>
          <w:bCs/>
          <w:color w:val="000000"/>
          <w:sz w:val="25"/>
          <w:szCs w:val="25"/>
          <w:lang w:eastAsia="ar-SA" w:bidi="ar-SA"/>
        </w:rPr>
      </w:pPr>
      <w:bookmarkStart w:id="0" w:name="_Hlk194663101"/>
      <w:bookmarkStart w:id="1" w:name="_Hlk178100087"/>
      <w:bookmarkStart w:id="2" w:name="_Hlk178170395"/>
      <w:bookmarkStart w:id="3" w:name="_Hlk178595140"/>
      <w:bookmarkStart w:id="4" w:name="_Hlk184323795"/>
      <w:bookmarkStart w:id="5" w:name="_Hlk186450097"/>
      <w:bookmarkStart w:id="6" w:name="_Hlk186466247"/>
      <w:r w:rsidRPr="00E039AE">
        <w:rPr>
          <w:rFonts w:eastAsia="Times New Roman" w:cs="Times New Roman"/>
          <w:bCs/>
          <w:color w:val="000000"/>
          <w:sz w:val="25"/>
          <w:szCs w:val="25"/>
          <w:lang w:eastAsia="ar-SA" w:bidi="ar-SA"/>
        </w:rPr>
        <w:tab/>
      </w:r>
      <w:r w:rsidR="00853C69" w:rsidRPr="00E039AE">
        <w:rPr>
          <w:rFonts w:eastAsia="Times New Roman" w:cs="Times New Roman"/>
          <w:bCs/>
          <w:color w:val="000000"/>
          <w:sz w:val="25"/>
          <w:szCs w:val="25"/>
          <w:lang w:eastAsia="ar-SA" w:bidi="ar-SA"/>
        </w:rPr>
        <w:t>10</w:t>
      </w:r>
      <w:r w:rsidRPr="00E039AE">
        <w:rPr>
          <w:rFonts w:eastAsia="Times New Roman" w:cs="Times New Roman"/>
          <w:bCs/>
          <w:color w:val="000000"/>
          <w:sz w:val="25"/>
          <w:szCs w:val="25"/>
          <w:lang w:eastAsia="ar-SA" w:bidi="ar-SA"/>
        </w:rPr>
        <w:t>.</w:t>
      </w:r>
      <w:r w:rsidR="00571161" w:rsidRPr="00E039AE">
        <w:rPr>
          <w:rFonts w:eastAsia="Times New Roman" w:cs="Times New Roman"/>
          <w:bCs/>
          <w:color w:val="000000"/>
          <w:sz w:val="25"/>
          <w:szCs w:val="25"/>
          <w:lang w:eastAsia="ar-SA" w:bidi="ar-SA"/>
        </w:rPr>
        <w:t>0</w:t>
      </w:r>
      <w:r w:rsidR="00853C69" w:rsidRPr="00E039AE">
        <w:rPr>
          <w:rFonts w:eastAsia="Times New Roman" w:cs="Times New Roman"/>
          <w:bCs/>
          <w:color w:val="000000"/>
          <w:sz w:val="25"/>
          <w:szCs w:val="25"/>
          <w:lang w:eastAsia="ar-SA" w:bidi="ar-SA"/>
        </w:rPr>
        <w:t>4</w:t>
      </w:r>
      <w:r w:rsidRPr="00E039AE">
        <w:rPr>
          <w:rFonts w:eastAsia="Times New Roman" w:cs="Times New Roman"/>
          <w:bCs/>
          <w:color w:val="000000"/>
          <w:sz w:val="25"/>
          <w:szCs w:val="25"/>
          <w:lang w:eastAsia="ar-SA" w:bidi="ar-SA"/>
        </w:rPr>
        <w:t>.202</w:t>
      </w:r>
      <w:r w:rsidR="00A9086F" w:rsidRPr="00E039AE">
        <w:rPr>
          <w:rFonts w:eastAsia="Times New Roman" w:cs="Times New Roman"/>
          <w:bCs/>
          <w:color w:val="000000"/>
          <w:sz w:val="25"/>
          <w:szCs w:val="25"/>
          <w:lang w:eastAsia="ar-SA" w:bidi="ar-SA"/>
        </w:rPr>
        <w:t>6</w:t>
      </w:r>
      <w:r w:rsidRPr="00E039AE">
        <w:rPr>
          <w:rFonts w:eastAsia="Times New Roman" w:cs="Times New Roman"/>
          <w:bCs/>
          <w:color w:val="000000"/>
          <w:sz w:val="25"/>
          <w:szCs w:val="25"/>
          <w:lang w:eastAsia="ar-SA" w:bidi="ar-SA"/>
        </w:rPr>
        <w:tab/>
      </w:r>
      <w:r w:rsidRPr="00E039AE">
        <w:rPr>
          <w:rFonts w:eastAsia="Times New Roman" w:cs="Times New Roman"/>
          <w:bCs/>
          <w:color w:val="000000"/>
          <w:sz w:val="25"/>
          <w:szCs w:val="25"/>
          <w:lang w:eastAsia="ar-SA" w:bidi="ar-SA"/>
        </w:rPr>
        <w:tab/>
      </w:r>
      <w:r w:rsidRPr="00E039AE">
        <w:rPr>
          <w:rFonts w:eastAsia="Times New Roman" w:cs="Times New Roman"/>
          <w:bCs/>
          <w:color w:val="000000"/>
          <w:sz w:val="25"/>
          <w:szCs w:val="25"/>
          <w:lang w:eastAsia="ar-SA" w:bidi="ar-SA"/>
        </w:rPr>
        <w:tab/>
      </w:r>
      <w:r w:rsidRPr="00E039AE">
        <w:rPr>
          <w:rFonts w:eastAsia="Times New Roman" w:cs="Times New Roman"/>
          <w:bCs/>
          <w:color w:val="000000"/>
          <w:sz w:val="25"/>
          <w:szCs w:val="25"/>
          <w:lang w:eastAsia="ar-SA" w:bidi="ar-SA"/>
        </w:rPr>
        <w:tab/>
      </w:r>
      <w:r w:rsidRPr="00E039AE">
        <w:rPr>
          <w:rFonts w:eastAsia="Times New Roman" w:cs="Times New Roman"/>
          <w:bCs/>
          <w:color w:val="000000"/>
          <w:sz w:val="25"/>
          <w:szCs w:val="25"/>
          <w:lang w:eastAsia="ar-SA" w:bidi="ar-SA"/>
        </w:rPr>
        <w:tab/>
      </w:r>
      <w:r w:rsidRPr="00E039AE">
        <w:rPr>
          <w:rFonts w:eastAsia="Times New Roman" w:cs="Times New Roman"/>
          <w:bCs/>
          <w:color w:val="000000"/>
          <w:sz w:val="25"/>
          <w:szCs w:val="25"/>
          <w:lang w:eastAsia="ar-SA" w:bidi="ar-SA"/>
        </w:rPr>
        <w:tab/>
      </w:r>
      <w:r w:rsidRPr="00E039AE">
        <w:rPr>
          <w:rFonts w:eastAsia="Times New Roman" w:cs="Times New Roman"/>
          <w:bCs/>
          <w:color w:val="000000"/>
          <w:sz w:val="25"/>
          <w:szCs w:val="25"/>
          <w:lang w:eastAsia="ar-SA" w:bidi="ar-SA"/>
        </w:rPr>
        <w:tab/>
      </w:r>
      <w:r w:rsidRPr="00E039AE">
        <w:rPr>
          <w:rFonts w:eastAsia="Times New Roman" w:cs="Times New Roman"/>
          <w:bCs/>
          <w:color w:val="000000"/>
          <w:sz w:val="25"/>
          <w:szCs w:val="25"/>
          <w:lang w:eastAsia="ar-SA" w:bidi="ar-SA"/>
        </w:rPr>
        <w:tab/>
        <w:t>г. Санкт-Петербург</w:t>
      </w:r>
    </w:p>
    <w:p w14:paraId="2B4E7761" w14:textId="77777777" w:rsidR="007110AC" w:rsidRPr="00E039AE" w:rsidRDefault="007110AC" w:rsidP="00E039AE">
      <w:pPr>
        <w:snapToGrid w:val="0"/>
        <w:spacing w:before="120" w:after="120"/>
        <w:jc w:val="both"/>
        <w:rPr>
          <w:rFonts w:eastAsia="Times New Roman" w:cs="Times New Roman"/>
          <w:bCs/>
          <w:color w:val="000000"/>
          <w:sz w:val="25"/>
          <w:szCs w:val="25"/>
          <w:lang w:eastAsia="ar-SA" w:bidi="ar-SA"/>
        </w:rPr>
      </w:pPr>
    </w:p>
    <w:p w14:paraId="6E9EAF9A" w14:textId="081CAE25" w:rsidR="00840E4E" w:rsidRPr="00E039AE" w:rsidRDefault="007110AC" w:rsidP="00E039AE">
      <w:pPr>
        <w:snapToGrid w:val="0"/>
        <w:spacing w:before="120" w:after="120"/>
        <w:ind w:firstLine="709"/>
        <w:jc w:val="both"/>
        <w:rPr>
          <w:rFonts w:cs="Times New Roman"/>
          <w:bCs/>
          <w:color w:val="000000"/>
          <w:sz w:val="25"/>
          <w:szCs w:val="25"/>
        </w:rPr>
      </w:pPr>
      <w:r w:rsidRPr="00E039AE">
        <w:rPr>
          <w:rFonts w:eastAsia="Times New Roman" w:cs="Times New Roman"/>
          <w:bCs/>
          <w:color w:val="000000"/>
          <w:sz w:val="25"/>
          <w:szCs w:val="25"/>
          <w:lang w:eastAsia="ar-SA" w:bidi="ar-SA"/>
        </w:rPr>
        <w:t xml:space="preserve">Совет Адвокатской палаты Санкт-Петербурга (далее также – Совет АП СПб и АП СПб, соответственно) </w:t>
      </w:r>
      <w:r w:rsidR="006B059F" w:rsidRPr="00E039AE">
        <w:rPr>
          <w:rFonts w:eastAsia="Times New Roman" w:cs="Times New Roman"/>
          <w:bCs/>
          <w:color w:val="000000"/>
          <w:sz w:val="25"/>
          <w:szCs w:val="25"/>
          <w:lang w:eastAsia="ar-SA" w:bidi="ar-SA"/>
        </w:rPr>
        <w:t>в составе президента АП СПб Тенишева</w:t>
      </w:r>
      <w:r w:rsidR="00F011AB" w:rsidRPr="00E039AE">
        <w:rPr>
          <w:rFonts w:eastAsia="Times New Roman" w:cs="Times New Roman"/>
          <w:bCs/>
          <w:color w:val="000000"/>
          <w:sz w:val="25"/>
          <w:szCs w:val="25"/>
          <w:lang w:eastAsia="ar-SA" w:bidi="ar-SA"/>
        </w:rPr>
        <w:t> </w:t>
      </w:r>
      <w:r w:rsidR="006B059F" w:rsidRPr="00E039AE">
        <w:rPr>
          <w:rFonts w:eastAsia="Times New Roman" w:cs="Times New Roman"/>
          <w:bCs/>
          <w:color w:val="000000"/>
          <w:sz w:val="25"/>
          <w:szCs w:val="25"/>
          <w:lang w:eastAsia="ar-SA" w:bidi="ar-SA"/>
        </w:rPr>
        <w:t>В.Ш. (председатель), вице-президент</w:t>
      </w:r>
      <w:r w:rsidR="00840E4E" w:rsidRPr="00E039AE">
        <w:rPr>
          <w:rFonts w:eastAsia="Times New Roman" w:cs="Times New Roman"/>
          <w:bCs/>
          <w:color w:val="000000"/>
          <w:sz w:val="25"/>
          <w:szCs w:val="25"/>
          <w:lang w:eastAsia="ar-SA" w:bidi="ar-SA"/>
        </w:rPr>
        <w:t>ов</w:t>
      </w:r>
      <w:r w:rsidR="006B059F" w:rsidRPr="00E039AE">
        <w:rPr>
          <w:rFonts w:eastAsia="Times New Roman" w:cs="Times New Roman"/>
          <w:bCs/>
          <w:color w:val="000000"/>
          <w:sz w:val="25"/>
          <w:szCs w:val="25"/>
          <w:lang w:eastAsia="ar-SA" w:bidi="ar-SA"/>
        </w:rPr>
        <w:t xml:space="preserve"> </w:t>
      </w:r>
      <w:r w:rsidR="00F011AB" w:rsidRPr="00E039AE">
        <w:rPr>
          <w:rFonts w:eastAsia="Times New Roman" w:cs="Times New Roman"/>
          <w:bCs/>
          <w:color w:val="000000"/>
          <w:sz w:val="25"/>
          <w:szCs w:val="25"/>
          <w:lang w:eastAsia="ar-SA" w:bidi="ar-SA"/>
        </w:rPr>
        <w:t>АП СПб Саськова К.Ю., Пановой В.С., членов Совета Зеленского А.В., Ибряновой Г.А., Конина Н.Н., Краузе С.В., Морозова М.А., Пашинского М.Л., Передрука</w:t>
      </w:r>
      <w:r w:rsidR="00F011AB" w:rsidRPr="00E039AE">
        <w:rPr>
          <w:rFonts w:eastAsia="Times New Roman" w:cs="Times New Roman"/>
          <w:bCs/>
          <w:color w:val="000000"/>
          <w:sz w:val="25"/>
          <w:szCs w:val="25"/>
          <w:lang w:val="en-US" w:eastAsia="ar-SA" w:bidi="ar-SA"/>
        </w:rPr>
        <w:t> </w:t>
      </w:r>
      <w:r w:rsidR="00F011AB" w:rsidRPr="00E039AE">
        <w:rPr>
          <w:rFonts w:eastAsia="Times New Roman" w:cs="Times New Roman"/>
          <w:bCs/>
          <w:color w:val="000000"/>
          <w:sz w:val="25"/>
          <w:szCs w:val="25"/>
          <w:lang w:eastAsia="ar-SA" w:bidi="ar-SA"/>
        </w:rPr>
        <w:t>А.Д., Пономаревой Н.В., Розова Ю.В.</w:t>
      </w:r>
      <w:r w:rsidR="00CD2659">
        <w:rPr>
          <w:rFonts w:eastAsia="Times New Roman" w:cs="Times New Roman"/>
          <w:bCs/>
          <w:color w:val="000000"/>
          <w:sz w:val="25"/>
          <w:szCs w:val="25"/>
          <w:lang w:eastAsia="ar-SA" w:bidi="ar-SA"/>
        </w:rPr>
        <w:t>,</w:t>
      </w:r>
      <w:r w:rsidR="00853C69" w:rsidRPr="00E039AE">
        <w:rPr>
          <w:rFonts w:eastAsia="Times New Roman" w:cs="Times New Roman"/>
          <w:bCs/>
          <w:color w:val="000000"/>
          <w:sz w:val="25"/>
          <w:szCs w:val="25"/>
          <w:lang w:eastAsia="ar-SA" w:bidi="ar-SA"/>
        </w:rPr>
        <w:t xml:space="preserve"> </w:t>
      </w:r>
      <w:r w:rsidRPr="00E039AE">
        <w:rPr>
          <w:rFonts w:eastAsia="Times New Roman" w:cs="Times New Roman"/>
          <w:bCs/>
          <w:color w:val="000000"/>
          <w:sz w:val="25"/>
          <w:szCs w:val="25"/>
          <w:lang w:eastAsia="ar-SA" w:bidi="ar-SA"/>
        </w:rPr>
        <w:t xml:space="preserve">в соответствии с положениями ст.ст. 24, 25 Кодекса профессиональной этики адвоката (далее также – КПЭА) рассмотрев </w:t>
      </w:r>
      <w:r w:rsidR="00853C69" w:rsidRPr="00E039AE">
        <w:rPr>
          <w:rFonts w:eastAsia="Times New Roman" w:cs="Times New Roman"/>
          <w:bCs/>
          <w:color w:val="000000"/>
          <w:sz w:val="25"/>
          <w:szCs w:val="25"/>
          <w:lang w:eastAsia="ar-SA" w:bidi="ar-SA"/>
        </w:rPr>
        <w:t>10</w:t>
      </w:r>
      <w:r w:rsidRPr="00E039AE">
        <w:rPr>
          <w:rFonts w:eastAsia="Times New Roman" w:cs="Times New Roman"/>
          <w:bCs/>
          <w:color w:val="000000"/>
          <w:sz w:val="25"/>
          <w:szCs w:val="25"/>
          <w:lang w:eastAsia="ar-SA" w:bidi="ar-SA"/>
        </w:rPr>
        <w:t>.</w:t>
      </w:r>
      <w:r w:rsidR="00A9086F" w:rsidRPr="00E039AE">
        <w:rPr>
          <w:rFonts w:eastAsia="Times New Roman" w:cs="Times New Roman"/>
          <w:bCs/>
          <w:color w:val="000000"/>
          <w:sz w:val="25"/>
          <w:szCs w:val="25"/>
          <w:lang w:eastAsia="ar-SA" w:bidi="ar-SA"/>
        </w:rPr>
        <w:t>0</w:t>
      </w:r>
      <w:r w:rsidR="00853C69" w:rsidRPr="00E039AE">
        <w:rPr>
          <w:rFonts w:eastAsia="Times New Roman" w:cs="Times New Roman"/>
          <w:bCs/>
          <w:color w:val="000000"/>
          <w:sz w:val="25"/>
          <w:szCs w:val="25"/>
          <w:lang w:eastAsia="ar-SA" w:bidi="ar-SA"/>
        </w:rPr>
        <w:t>4</w:t>
      </w:r>
      <w:r w:rsidRPr="00E039AE">
        <w:rPr>
          <w:rFonts w:eastAsia="Times New Roman" w:cs="Times New Roman"/>
          <w:bCs/>
          <w:color w:val="000000"/>
          <w:sz w:val="25"/>
          <w:szCs w:val="25"/>
          <w:lang w:eastAsia="ar-SA" w:bidi="ar-SA"/>
        </w:rPr>
        <w:t>.202</w:t>
      </w:r>
      <w:r w:rsidR="00A9086F" w:rsidRPr="00E039AE">
        <w:rPr>
          <w:rFonts w:eastAsia="Times New Roman" w:cs="Times New Roman"/>
          <w:bCs/>
          <w:color w:val="000000"/>
          <w:sz w:val="25"/>
          <w:szCs w:val="25"/>
          <w:lang w:eastAsia="ar-SA" w:bidi="ar-SA"/>
        </w:rPr>
        <w:t>6</w:t>
      </w:r>
      <w:r w:rsidRPr="00E039AE">
        <w:rPr>
          <w:rFonts w:eastAsia="Times New Roman" w:cs="Times New Roman"/>
          <w:bCs/>
          <w:color w:val="000000"/>
          <w:sz w:val="25"/>
          <w:szCs w:val="25"/>
          <w:lang w:eastAsia="ar-SA" w:bidi="ar-SA"/>
        </w:rPr>
        <w:t xml:space="preserve"> в закрытом заседании дисциплинарное производство </w:t>
      </w:r>
      <w:bookmarkEnd w:id="0"/>
      <w:bookmarkEnd w:id="1"/>
      <w:bookmarkEnd w:id="2"/>
      <w:bookmarkEnd w:id="3"/>
      <w:bookmarkEnd w:id="4"/>
      <w:bookmarkEnd w:id="5"/>
      <w:bookmarkEnd w:id="6"/>
      <w:r w:rsidR="00840E4E" w:rsidRPr="00E039AE">
        <w:rPr>
          <w:rFonts w:cs="Times New Roman"/>
          <w:bCs/>
          <w:color w:val="000000"/>
          <w:sz w:val="25"/>
          <w:szCs w:val="25"/>
        </w:rPr>
        <w:t xml:space="preserve">в отношении адвоката </w:t>
      </w:r>
      <w:bookmarkStart w:id="7" w:name="_Hlk191309658"/>
      <w:r w:rsidR="00D126F8">
        <w:rPr>
          <w:rFonts w:cs="Times New Roman"/>
          <w:b/>
          <w:color w:val="000000"/>
          <w:sz w:val="25"/>
          <w:szCs w:val="25"/>
        </w:rPr>
        <w:t>И.</w:t>
      </w:r>
      <w:r w:rsidR="005E1EAC" w:rsidRPr="00E039AE">
        <w:rPr>
          <w:rFonts w:cs="Times New Roman"/>
          <w:b/>
          <w:color w:val="000000"/>
          <w:sz w:val="25"/>
          <w:szCs w:val="25"/>
        </w:rPr>
        <w:t xml:space="preserve"> </w:t>
      </w:r>
      <w:r w:rsidR="00840E4E" w:rsidRPr="00E039AE">
        <w:rPr>
          <w:rFonts w:cs="Times New Roman"/>
          <w:bCs/>
          <w:color w:val="000000"/>
          <w:sz w:val="25"/>
          <w:szCs w:val="25"/>
        </w:rPr>
        <w:t>(регистрационный номер в Едином государственном реестре адвокатов)</w:t>
      </w:r>
      <w:bookmarkEnd w:id="7"/>
      <w:r w:rsidR="00840E4E" w:rsidRPr="00E039AE">
        <w:rPr>
          <w:rFonts w:cs="Times New Roman"/>
          <w:bCs/>
          <w:color w:val="000000"/>
          <w:sz w:val="25"/>
          <w:szCs w:val="25"/>
        </w:rPr>
        <w:t xml:space="preserve">, возбуждённое </w:t>
      </w:r>
      <w:r w:rsidR="005E1EAC" w:rsidRPr="00E039AE">
        <w:rPr>
          <w:rFonts w:cs="Times New Roman"/>
          <w:bCs/>
          <w:color w:val="000000"/>
          <w:sz w:val="25"/>
          <w:szCs w:val="25"/>
        </w:rPr>
        <w:t>07</w:t>
      </w:r>
      <w:r w:rsidR="00840E4E" w:rsidRPr="00E039AE">
        <w:rPr>
          <w:rFonts w:cs="Times New Roman"/>
          <w:bCs/>
          <w:color w:val="000000"/>
          <w:sz w:val="25"/>
          <w:szCs w:val="25"/>
        </w:rPr>
        <w:t>.</w:t>
      </w:r>
      <w:r w:rsidR="005E1EAC" w:rsidRPr="00E039AE">
        <w:rPr>
          <w:rFonts w:cs="Times New Roman"/>
          <w:bCs/>
          <w:color w:val="000000"/>
          <w:sz w:val="25"/>
          <w:szCs w:val="25"/>
        </w:rPr>
        <w:t>04</w:t>
      </w:r>
      <w:r w:rsidR="00840E4E" w:rsidRPr="00E039AE">
        <w:rPr>
          <w:rFonts w:cs="Times New Roman"/>
          <w:bCs/>
          <w:color w:val="000000"/>
          <w:sz w:val="25"/>
          <w:szCs w:val="25"/>
        </w:rPr>
        <w:t>.202</w:t>
      </w:r>
      <w:r w:rsidR="005E1EAC" w:rsidRPr="00E039AE">
        <w:rPr>
          <w:rFonts w:cs="Times New Roman"/>
          <w:bCs/>
          <w:color w:val="000000"/>
          <w:sz w:val="25"/>
          <w:szCs w:val="25"/>
        </w:rPr>
        <w:t>5</w:t>
      </w:r>
      <w:r w:rsidR="00840E4E" w:rsidRPr="00E039AE">
        <w:rPr>
          <w:rFonts w:cs="Times New Roman"/>
          <w:bCs/>
          <w:color w:val="000000"/>
          <w:sz w:val="25"/>
          <w:szCs w:val="25"/>
        </w:rPr>
        <w:t xml:space="preserve"> президентом АП СПб Тенишевым В.Ш.,</w:t>
      </w:r>
    </w:p>
    <w:p w14:paraId="3B5F201F" w14:textId="58C386A1" w:rsidR="007110AC" w:rsidRPr="00E039AE" w:rsidRDefault="007110AC" w:rsidP="00E039AE">
      <w:pPr>
        <w:snapToGrid w:val="0"/>
        <w:spacing w:before="120" w:after="120"/>
        <w:ind w:firstLine="709"/>
        <w:jc w:val="both"/>
        <w:rPr>
          <w:rFonts w:eastAsia="Times New Roman" w:cs="Times New Roman"/>
          <w:sz w:val="25"/>
          <w:szCs w:val="25"/>
          <w:lang w:eastAsia="ar-SA" w:bidi="ar-SA"/>
        </w:rPr>
      </w:pPr>
    </w:p>
    <w:p w14:paraId="4B60106A" w14:textId="77777777" w:rsidR="007110AC" w:rsidRPr="00E039AE" w:rsidRDefault="007110AC" w:rsidP="00E039AE">
      <w:pPr>
        <w:snapToGrid w:val="0"/>
        <w:spacing w:before="120" w:after="120"/>
        <w:jc w:val="center"/>
        <w:rPr>
          <w:rFonts w:cs="Times New Roman"/>
          <w:sz w:val="25"/>
          <w:szCs w:val="25"/>
        </w:rPr>
      </w:pPr>
      <w:r w:rsidRPr="00E039AE">
        <w:rPr>
          <w:rFonts w:cs="Times New Roman"/>
          <w:b/>
          <w:bCs/>
          <w:sz w:val="25"/>
          <w:szCs w:val="25"/>
        </w:rPr>
        <w:t>установил:</w:t>
      </w:r>
    </w:p>
    <w:p w14:paraId="3F629377" w14:textId="77777777" w:rsidR="007110AC" w:rsidRPr="00E039AE" w:rsidRDefault="007110AC" w:rsidP="00E039AE">
      <w:pPr>
        <w:snapToGrid w:val="0"/>
        <w:spacing w:before="120" w:after="120"/>
        <w:jc w:val="both"/>
        <w:rPr>
          <w:rFonts w:eastAsia="Times New Roman" w:cs="Times New Roman"/>
          <w:bCs/>
          <w:color w:val="000000"/>
          <w:sz w:val="25"/>
          <w:szCs w:val="25"/>
          <w:lang w:eastAsia="ar-SA" w:bidi="ar-SA"/>
        </w:rPr>
      </w:pPr>
    </w:p>
    <w:p w14:paraId="160F2C11" w14:textId="4920FB6D"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kern w:val="2"/>
          <w:sz w:val="25"/>
          <w:szCs w:val="25"/>
          <w:lang w:eastAsia="en-US"/>
        </w:rPr>
        <w:t xml:space="preserve">поводом для возбуждения дисциплинарного производства в отношении адвоката </w:t>
      </w:r>
      <w:bookmarkStart w:id="8" w:name="_Hlk203398152"/>
      <w:r w:rsidR="00D126F8">
        <w:rPr>
          <w:rFonts w:cs="Times New Roman"/>
          <w:kern w:val="2"/>
          <w:sz w:val="25"/>
          <w:szCs w:val="25"/>
          <w:lang w:eastAsia="en-US"/>
        </w:rPr>
        <w:t>И.</w:t>
      </w:r>
      <w:r w:rsidRPr="00E039AE">
        <w:rPr>
          <w:rFonts w:cs="Times New Roman"/>
          <w:kern w:val="2"/>
          <w:sz w:val="25"/>
          <w:szCs w:val="25"/>
          <w:lang w:eastAsia="en-US"/>
        </w:rPr>
        <w:t xml:space="preserve"> </w:t>
      </w:r>
      <w:bookmarkEnd w:id="8"/>
      <w:r w:rsidRPr="00E039AE">
        <w:rPr>
          <w:rFonts w:eastAsia="Calibri" w:cs="Times New Roman"/>
          <w:sz w:val="25"/>
          <w:szCs w:val="25"/>
        </w:rPr>
        <w:t xml:space="preserve">послужила жалоба адвоката </w:t>
      </w:r>
      <w:r w:rsidR="00D126F8">
        <w:rPr>
          <w:rFonts w:eastAsia="Calibri" w:cs="Times New Roman"/>
          <w:sz w:val="25"/>
          <w:szCs w:val="25"/>
        </w:rPr>
        <w:t>С.В.В.</w:t>
      </w:r>
      <w:r w:rsidRPr="00E039AE">
        <w:rPr>
          <w:rFonts w:cs="Times New Roman"/>
          <w:kern w:val="2"/>
          <w:sz w:val="25"/>
          <w:szCs w:val="25"/>
          <w:lang w:eastAsia="en-US"/>
        </w:rPr>
        <w:t xml:space="preserve">, поступившая в АП </w:t>
      </w:r>
      <w:r w:rsidRPr="00E039AE">
        <w:rPr>
          <w:rFonts w:cs="Times New Roman"/>
          <w:sz w:val="25"/>
          <w:szCs w:val="25"/>
          <w:lang w:eastAsia="ar-SA"/>
        </w:rPr>
        <w:t>СПб 02.04.2025</w:t>
      </w:r>
      <w:r w:rsidRPr="00E039AE">
        <w:rPr>
          <w:rFonts w:cs="Times New Roman"/>
          <w:bCs/>
          <w:color w:val="000000"/>
          <w:sz w:val="25"/>
          <w:szCs w:val="25"/>
          <w:lang w:eastAsia="ar-SA"/>
        </w:rPr>
        <w:t>; в Квалификационную комиссию АП СПб (далее – Квалифкомиссия) материалы дисциплинарного дела поступили 10.04.2025.</w:t>
      </w:r>
    </w:p>
    <w:p w14:paraId="73EDE333" w14:textId="046CB77C" w:rsidR="00840E4E" w:rsidRPr="00E039AE" w:rsidRDefault="00840E4E" w:rsidP="00E039AE">
      <w:pPr>
        <w:snapToGrid w:val="0"/>
        <w:spacing w:before="120" w:after="120"/>
        <w:ind w:firstLine="709"/>
        <w:jc w:val="both"/>
        <w:rPr>
          <w:rFonts w:cs="Times New Roman"/>
          <w:sz w:val="25"/>
          <w:szCs w:val="25"/>
          <w:shd w:val="clear" w:color="auto" w:fill="FFFFFF"/>
        </w:rPr>
      </w:pPr>
    </w:p>
    <w:p w14:paraId="79C4416D" w14:textId="4C30C1EB"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
          <w:bCs/>
          <w:sz w:val="25"/>
          <w:szCs w:val="25"/>
        </w:rPr>
        <w:t xml:space="preserve">В соответствии с заключением Квалифкомиссии </w:t>
      </w:r>
      <w:r w:rsidRPr="00E039AE">
        <w:rPr>
          <w:rFonts w:cs="Times New Roman"/>
          <w:sz w:val="25"/>
          <w:szCs w:val="25"/>
        </w:rPr>
        <w:t xml:space="preserve">от 18.12.2025 в действиях (бездействии) адвоката </w:t>
      </w:r>
      <w:r w:rsidR="00D126F8">
        <w:rPr>
          <w:rFonts w:cs="Times New Roman"/>
          <w:sz w:val="25"/>
          <w:szCs w:val="25"/>
        </w:rPr>
        <w:t>И.</w:t>
      </w:r>
      <w:r w:rsidRPr="00E039AE">
        <w:rPr>
          <w:rFonts w:cs="Times New Roman"/>
          <w:sz w:val="25"/>
          <w:szCs w:val="25"/>
        </w:rPr>
        <w:t xml:space="preserve"> </w:t>
      </w:r>
      <w:r w:rsidRPr="00E039AE">
        <w:rPr>
          <w:rFonts w:eastAsia="Calibri" w:cs="Times New Roman"/>
          <w:sz w:val="25"/>
          <w:szCs w:val="25"/>
        </w:rPr>
        <w:t xml:space="preserve">отсутствуют нарушения норм профессиональной этики и </w:t>
      </w:r>
      <w:r w:rsidRPr="00E039AE">
        <w:rPr>
          <w:rFonts w:cs="Times New Roman"/>
          <w:kern w:val="2"/>
          <w:sz w:val="25"/>
          <w:szCs w:val="25"/>
          <w:lang w:eastAsia="en-US"/>
        </w:rPr>
        <w:t>законодательства об адвокатской деятельности и адвокатуре.</w:t>
      </w:r>
    </w:p>
    <w:p w14:paraId="790EE529" w14:textId="354B6BC7"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Cs/>
          <w:color w:val="000000"/>
          <w:sz w:val="25"/>
          <w:szCs w:val="25"/>
          <w:lang w:eastAsia="ar-SA"/>
        </w:rPr>
        <w:t xml:space="preserve">Суть дисциплинарных претензий, заявленных адвокатом </w:t>
      </w:r>
      <w:r w:rsidR="00D126F8">
        <w:rPr>
          <w:rFonts w:cs="Times New Roman"/>
          <w:bCs/>
          <w:color w:val="000000"/>
          <w:sz w:val="25"/>
          <w:szCs w:val="25"/>
          <w:lang w:eastAsia="ar-SA"/>
        </w:rPr>
        <w:t>С.</w:t>
      </w:r>
      <w:r w:rsidRPr="00E039AE">
        <w:rPr>
          <w:rFonts w:cs="Times New Roman"/>
          <w:bCs/>
          <w:color w:val="000000"/>
          <w:sz w:val="25"/>
          <w:szCs w:val="25"/>
          <w:lang w:eastAsia="ar-SA"/>
        </w:rPr>
        <w:t xml:space="preserve">В.В. в отношении адвоката </w:t>
      </w:r>
      <w:r w:rsidR="00D126F8">
        <w:rPr>
          <w:rFonts w:cs="Times New Roman"/>
          <w:bCs/>
          <w:color w:val="000000"/>
          <w:sz w:val="25"/>
          <w:szCs w:val="25"/>
          <w:lang w:eastAsia="ar-SA"/>
        </w:rPr>
        <w:t>И.</w:t>
      </w:r>
      <w:r w:rsidRPr="00E039AE">
        <w:rPr>
          <w:rFonts w:cs="Times New Roman"/>
          <w:bCs/>
          <w:color w:val="000000"/>
          <w:sz w:val="25"/>
          <w:szCs w:val="25"/>
          <w:lang w:eastAsia="ar-SA"/>
        </w:rPr>
        <w:t xml:space="preserve">, сводится к тому, что в нарушение положений </w:t>
      </w:r>
      <w:r w:rsidR="0007573C" w:rsidRPr="00E039AE">
        <w:rPr>
          <w:rFonts w:cs="Times New Roman"/>
          <w:bCs/>
          <w:color w:val="000000"/>
          <w:sz w:val="25"/>
          <w:szCs w:val="25"/>
          <w:lang w:eastAsia="ar-SA"/>
        </w:rPr>
        <w:br/>
      </w:r>
      <w:r w:rsidRPr="00E039AE">
        <w:rPr>
          <w:rFonts w:cs="Times New Roman"/>
          <w:bCs/>
          <w:color w:val="000000"/>
          <w:sz w:val="25"/>
          <w:szCs w:val="25"/>
          <w:lang w:eastAsia="ar-SA"/>
        </w:rPr>
        <w:t xml:space="preserve">п. 3 ст. 13 КПЭА последний в предварительных слушаниях Красногвардейского районного суда Санкт-Петербурга по уголовному делу № , защищая права и свободы его доверителя </w:t>
      </w:r>
      <w:r w:rsidR="00D126F8">
        <w:rPr>
          <w:rFonts w:cs="Times New Roman"/>
          <w:bCs/>
          <w:color w:val="000000"/>
          <w:sz w:val="25"/>
          <w:szCs w:val="25"/>
          <w:lang w:eastAsia="ar-SA"/>
        </w:rPr>
        <w:t>А.</w:t>
      </w:r>
      <w:r w:rsidRPr="00E039AE">
        <w:rPr>
          <w:rFonts w:cs="Times New Roman"/>
          <w:bCs/>
          <w:color w:val="000000"/>
          <w:sz w:val="25"/>
          <w:szCs w:val="25"/>
          <w:lang w:eastAsia="ar-SA"/>
        </w:rPr>
        <w:t xml:space="preserve">П.Н., заявил ходатайство о возвращении уголовного дела прокурору в том числе по мотиву необходимости переквалификации деяний других обвиняемых (включая доверителя адвоката </w:t>
      </w:r>
      <w:r w:rsidR="00D126F8">
        <w:rPr>
          <w:rFonts w:cs="Times New Roman"/>
          <w:bCs/>
          <w:color w:val="000000"/>
          <w:sz w:val="25"/>
          <w:szCs w:val="25"/>
          <w:lang w:eastAsia="ar-SA"/>
        </w:rPr>
        <w:t>С.</w:t>
      </w:r>
      <w:r w:rsidRPr="00E039AE">
        <w:rPr>
          <w:rFonts w:cs="Times New Roman"/>
          <w:bCs/>
          <w:color w:val="000000"/>
          <w:sz w:val="25"/>
          <w:szCs w:val="25"/>
          <w:lang w:eastAsia="ar-SA"/>
        </w:rPr>
        <w:t xml:space="preserve">В.В. – </w:t>
      </w:r>
      <w:r w:rsidR="00CD2659">
        <w:rPr>
          <w:rFonts w:cs="Times New Roman"/>
          <w:bCs/>
          <w:color w:val="000000"/>
          <w:sz w:val="25"/>
          <w:szCs w:val="25"/>
          <w:lang w:eastAsia="ar-SA"/>
        </w:rPr>
        <w:br/>
      </w:r>
      <w:r w:rsidR="00D126F8">
        <w:rPr>
          <w:rFonts w:cs="Times New Roman"/>
          <w:bCs/>
          <w:color w:val="000000"/>
          <w:sz w:val="25"/>
          <w:szCs w:val="25"/>
          <w:lang w:eastAsia="ar-SA"/>
        </w:rPr>
        <w:t>А.</w:t>
      </w:r>
      <w:r w:rsidRPr="00E039AE">
        <w:rPr>
          <w:rFonts w:cs="Times New Roman"/>
          <w:bCs/>
          <w:color w:val="000000"/>
          <w:sz w:val="25"/>
          <w:szCs w:val="25"/>
          <w:lang w:eastAsia="ar-SA"/>
        </w:rPr>
        <w:t>Ю.С.) на более тяжкие составы преступлений.</w:t>
      </w:r>
    </w:p>
    <w:p w14:paraId="4B7A4BC2" w14:textId="3169B3FC"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Cs/>
          <w:color w:val="000000"/>
          <w:sz w:val="25"/>
          <w:szCs w:val="25"/>
          <w:lang w:eastAsia="ar-SA"/>
        </w:rPr>
        <w:t xml:space="preserve">Указанные обстоятельства подтверждаются представленными в материалы дисциплинарного дела доказательства, а именно копиями протокола судебного заседания от 23.12.2024, ходатайства адвоката </w:t>
      </w:r>
      <w:r w:rsidR="00D126F8">
        <w:rPr>
          <w:rFonts w:cs="Times New Roman"/>
          <w:bCs/>
          <w:color w:val="000000"/>
          <w:sz w:val="25"/>
          <w:szCs w:val="25"/>
          <w:lang w:eastAsia="ar-SA"/>
        </w:rPr>
        <w:t>И.</w:t>
      </w:r>
      <w:r w:rsidRPr="00E039AE">
        <w:rPr>
          <w:rFonts w:cs="Times New Roman"/>
          <w:bCs/>
          <w:color w:val="000000"/>
          <w:sz w:val="25"/>
          <w:szCs w:val="25"/>
          <w:lang w:eastAsia="ar-SA"/>
        </w:rPr>
        <w:t xml:space="preserve"> о возвращении уголовного дела прокурору, а также постановления Красногвардейского районного суда Санкт-Петербурга от 24.03.2025, согласно которому судом возвращено уголовное дело прокурору, в том числе в связи с наличием оснований для квалификации действий </w:t>
      </w:r>
      <w:r w:rsidRPr="00315389">
        <w:rPr>
          <w:rFonts w:cs="Times New Roman"/>
          <w:bCs/>
          <w:color w:val="000000"/>
          <w:sz w:val="25"/>
          <w:szCs w:val="25"/>
          <w:lang w:eastAsia="ar-SA"/>
        </w:rPr>
        <w:t>обвиняемых как более тяжкого преступления.</w:t>
      </w:r>
    </w:p>
    <w:p w14:paraId="2DB920AD" w14:textId="254200F7"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Cs/>
          <w:color w:val="000000"/>
          <w:sz w:val="25"/>
          <w:szCs w:val="25"/>
          <w:lang w:eastAsia="ar-SA"/>
        </w:rPr>
        <w:t xml:space="preserve">Согласно листам обвинительных заключений, после возвращения уголовного </w:t>
      </w:r>
      <w:r w:rsidRPr="00E039AE">
        <w:rPr>
          <w:rFonts w:cs="Times New Roman"/>
          <w:bCs/>
          <w:color w:val="000000"/>
          <w:sz w:val="25"/>
          <w:szCs w:val="25"/>
          <w:lang w:eastAsia="ar-SA"/>
        </w:rPr>
        <w:lastRenderedPageBreak/>
        <w:t xml:space="preserve">дела квалификация деяний доверителя адвоката </w:t>
      </w:r>
      <w:r w:rsidR="00D126F8">
        <w:rPr>
          <w:rFonts w:cs="Times New Roman"/>
          <w:bCs/>
          <w:color w:val="000000"/>
          <w:sz w:val="25"/>
          <w:szCs w:val="25"/>
          <w:lang w:eastAsia="ar-SA"/>
        </w:rPr>
        <w:t>С.</w:t>
      </w:r>
      <w:r w:rsidRPr="00E039AE">
        <w:rPr>
          <w:rFonts w:cs="Times New Roman"/>
          <w:bCs/>
          <w:color w:val="000000"/>
          <w:sz w:val="25"/>
          <w:szCs w:val="25"/>
          <w:lang w:eastAsia="ar-SA"/>
        </w:rPr>
        <w:t>В.В. была изменена следственным органом на более тяжкую.</w:t>
      </w:r>
    </w:p>
    <w:p w14:paraId="32276677" w14:textId="608FAB8B"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Cs/>
          <w:color w:val="000000"/>
          <w:sz w:val="25"/>
          <w:szCs w:val="25"/>
          <w:lang w:eastAsia="ar-SA"/>
        </w:rPr>
        <w:t xml:space="preserve">Квалифкомиссия, оценивая данные доказательства, признала их относимыми, однако указала, что они лишь фиксируют факт подачи ходатайства и наступившие процессуальные последствия, но не раскрывают мотивов адвоката </w:t>
      </w:r>
      <w:r w:rsidR="00D126F8">
        <w:rPr>
          <w:rFonts w:cs="Times New Roman"/>
          <w:bCs/>
          <w:color w:val="000000"/>
          <w:sz w:val="25"/>
          <w:szCs w:val="25"/>
          <w:lang w:eastAsia="ar-SA"/>
        </w:rPr>
        <w:t>И.</w:t>
      </w:r>
      <w:r w:rsidRPr="00E039AE">
        <w:rPr>
          <w:rFonts w:cs="Times New Roman"/>
          <w:bCs/>
          <w:color w:val="000000"/>
          <w:sz w:val="25"/>
          <w:szCs w:val="25"/>
          <w:lang w:eastAsia="ar-SA"/>
        </w:rPr>
        <w:t xml:space="preserve"> и не свидетельствуют сами по себе о нарушении норм профессиональной этики и законодательства об адвокатской деятельности и адвокатуре, КПЭА.</w:t>
      </w:r>
    </w:p>
    <w:p w14:paraId="2C92A000" w14:textId="5E841AB1"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Cs/>
          <w:color w:val="000000"/>
          <w:sz w:val="25"/>
          <w:szCs w:val="25"/>
          <w:lang w:eastAsia="ar-SA"/>
        </w:rPr>
        <w:t xml:space="preserve">По мнению Квалифкомиссии, адвокат </w:t>
      </w:r>
      <w:r w:rsidR="00D126F8">
        <w:rPr>
          <w:rFonts w:cs="Times New Roman"/>
          <w:bCs/>
          <w:color w:val="000000"/>
          <w:sz w:val="25"/>
          <w:szCs w:val="25"/>
          <w:lang w:eastAsia="ar-SA"/>
        </w:rPr>
        <w:t>И.</w:t>
      </w:r>
      <w:r w:rsidRPr="00E039AE">
        <w:rPr>
          <w:rFonts w:cs="Times New Roman"/>
          <w:bCs/>
          <w:color w:val="000000"/>
          <w:sz w:val="25"/>
          <w:szCs w:val="25"/>
          <w:lang w:eastAsia="ar-SA"/>
        </w:rPr>
        <w:t xml:space="preserve"> представил доказательства, которые свидетельствуют о добросовестности его поведения: письменные объяснения от 12.05.2025 и 03.12.2025, адвокатский опрос доверителя </w:t>
      </w:r>
      <w:r w:rsidR="00D126F8">
        <w:rPr>
          <w:rFonts w:cs="Times New Roman"/>
          <w:bCs/>
          <w:color w:val="000000"/>
          <w:sz w:val="25"/>
          <w:szCs w:val="25"/>
          <w:lang w:eastAsia="ar-SA"/>
        </w:rPr>
        <w:t>А.</w:t>
      </w:r>
      <w:r w:rsidRPr="00E039AE">
        <w:rPr>
          <w:rFonts w:cs="Times New Roman"/>
          <w:bCs/>
          <w:color w:val="000000"/>
          <w:sz w:val="25"/>
          <w:szCs w:val="25"/>
          <w:lang w:eastAsia="ar-SA"/>
        </w:rPr>
        <w:t>П.Н. от 12.05.2025, скриншоты переписки с ней в мессенджерах, материалы на 265 листах, обосновывающие версию защиты об оговоре со стороны других обвиняемых, а также апелляционное постановление Санкт-Петербургского городского суда от 05.06.2025, которым оставлено без изменения решение суда первой инстанции о возврате дела прокурору.</w:t>
      </w:r>
    </w:p>
    <w:p w14:paraId="1010DF65" w14:textId="77777777"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Cs/>
          <w:color w:val="000000"/>
          <w:sz w:val="25"/>
          <w:szCs w:val="25"/>
          <w:lang w:eastAsia="ar-SA"/>
        </w:rPr>
        <w:t>Квалифкомиссия оценила эти доказательства как достаточные, чтобы установить, что позиция о возвращении уголовного дела была не личной инициативой адвоката, а результатом согласования её с доверителем, которая настаивала на доказывании своей невиновности и считала, что орган предварительного расследования необоснованно квалифицировал деяния соучастников как менее тяжкие.</w:t>
      </w:r>
    </w:p>
    <w:p w14:paraId="7256CC6D" w14:textId="2EC9779D"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Cs/>
          <w:color w:val="000000"/>
          <w:sz w:val="25"/>
          <w:szCs w:val="25"/>
          <w:lang w:eastAsia="ar-SA"/>
        </w:rPr>
        <w:t xml:space="preserve">Кроме того, Квалифкомиссия приняла во внимание, что адвокат </w:t>
      </w:r>
      <w:r w:rsidR="00D126F8">
        <w:rPr>
          <w:rFonts w:cs="Times New Roman"/>
          <w:bCs/>
          <w:color w:val="000000"/>
          <w:sz w:val="25"/>
          <w:szCs w:val="25"/>
          <w:lang w:eastAsia="ar-SA"/>
        </w:rPr>
        <w:t>И.</w:t>
      </w:r>
      <w:r w:rsidRPr="00E039AE">
        <w:rPr>
          <w:rFonts w:cs="Times New Roman"/>
          <w:bCs/>
          <w:color w:val="000000"/>
          <w:sz w:val="25"/>
          <w:szCs w:val="25"/>
          <w:lang w:eastAsia="ar-SA"/>
        </w:rPr>
        <w:t xml:space="preserve"> предпринял попытку согласовать единую линию защиты с адвокатом </w:t>
      </w:r>
      <w:r w:rsidR="00D126F8">
        <w:rPr>
          <w:rFonts w:cs="Times New Roman"/>
          <w:bCs/>
          <w:color w:val="000000"/>
          <w:sz w:val="25"/>
          <w:szCs w:val="25"/>
          <w:lang w:eastAsia="ar-SA"/>
        </w:rPr>
        <w:t>С.</w:t>
      </w:r>
      <w:r w:rsidRPr="00E039AE">
        <w:rPr>
          <w:rFonts w:cs="Times New Roman"/>
          <w:bCs/>
          <w:color w:val="000000"/>
          <w:sz w:val="25"/>
          <w:szCs w:val="25"/>
          <w:lang w:eastAsia="ar-SA"/>
        </w:rPr>
        <w:t xml:space="preserve">В.В. и адвокатом </w:t>
      </w:r>
      <w:r w:rsidR="00D126F8">
        <w:rPr>
          <w:rFonts w:cs="Times New Roman"/>
          <w:bCs/>
          <w:color w:val="000000"/>
          <w:sz w:val="25"/>
          <w:szCs w:val="25"/>
          <w:lang w:eastAsia="ar-SA"/>
        </w:rPr>
        <w:t>Ж.</w:t>
      </w:r>
      <w:r w:rsidRPr="00E039AE">
        <w:rPr>
          <w:rFonts w:cs="Times New Roman"/>
          <w:bCs/>
          <w:color w:val="000000"/>
          <w:sz w:val="25"/>
          <w:szCs w:val="25"/>
          <w:lang w:eastAsia="ar-SA"/>
        </w:rPr>
        <w:t xml:space="preserve">И.А., осуществляющих защиту других обвиняемых по уголовному делу, непосредственно перед заседанием, что стороны дисциплинарного производства не оспаривали, однако адвокат </w:t>
      </w:r>
      <w:r w:rsidR="00D126F8">
        <w:rPr>
          <w:rFonts w:cs="Times New Roman"/>
          <w:bCs/>
          <w:color w:val="000000"/>
          <w:sz w:val="25"/>
          <w:szCs w:val="25"/>
          <w:lang w:eastAsia="ar-SA"/>
        </w:rPr>
        <w:t>С.</w:t>
      </w:r>
      <w:r w:rsidRPr="00E039AE">
        <w:rPr>
          <w:rFonts w:cs="Times New Roman"/>
          <w:bCs/>
          <w:color w:val="000000"/>
          <w:sz w:val="25"/>
          <w:szCs w:val="25"/>
          <w:lang w:eastAsia="ar-SA"/>
        </w:rPr>
        <w:t>В.В. отказался от такого согласования.</w:t>
      </w:r>
    </w:p>
    <w:p w14:paraId="06ED6E48" w14:textId="4FB6B8D9"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Cs/>
          <w:color w:val="000000"/>
          <w:sz w:val="25"/>
          <w:szCs w:val="25"/>
          <w:lang w:eastAsia="ar-SA"/>
        </w:rPr>
        <w:t xml:space="preserve">Оценивая совокупность этих доказательств, Квалифкомиссия пришла к выводу, что адвокат </w:t>
      </w:r>
      <w:r w:rsidR="00D126F8">
        <w:rPr>
          <w:rFonts w:cs="Times New Roman"/>
          <w:bCs/>
          <w:color w:val="000000"/>
          <w:sz w:val="25"/>
          <w:szCs w:val="25"/>
          <w:lang w:eastAsia="ar-SA"/>
        </w:rPr>
        <w:t>И.</w:t>
      </w:r>
      <w:r w:rsidRPr="00E039AE">
        <w:rPr>
          <w:rFonts w:cs="Times New Roman"/>
          <w:bCs/>
          <w:color w:val="000000"/>
          <w:sz w:val="25"/>
          <w:szCs w:val="25"/>
          <w:lang w:eastAsia="ar-SA"/>
        </w:rPr>
        <w:t xml:space="preserve"> действовал в строгом соответствии с волей доверителя, не имея права отступать от неё, и использовал процессуальный механизм (возврат дела по п. 6 ч. 1 ст. 237 УПК РФ), который на стадии предварительного слушания позволял добиться переоценки доказательств и изменения квалификации, что соответствовало правовым ожиданиям его доверителя.</w:t>
      </w:r>
    </w:p>
    <w:p w14:paraId="5DAC7D39" w14:textId="6E5E4097"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Cs/>
          <w:color w:val="000000"/>
          <w:sz w:val="25"/>
          <w:szCs w:val="25"/>
          <w:lang w:eastAsia="ar-SA"/>
        </w:rPr>
        <w:t xml:space="preserve">При этом Квалифкомиссия отметила, что апелляционное постановление Санкт-Петербургского городского суда подтвердило обоснованность возвращения уголовного дела прокурору, указав, что существо предъявленного обвинения действительно требовало квалификации действий соучастников как более тяжкого преступления, а значит, позиция </w:t>
      </w:r>
      <w:r w:rsidR="00D126F8">
        <w:rPr>
          <w:rFonts w:cs="Times New Roman"/>
          <w:bCs/>
          <w:color w:val="000000"/>
          <w:sz w:val="25"/>
          <w:szCs w:val="25"/>
          <w:lang w:eastAsia="ar-SA"/>
        </w:rPr>
        <w:t>И.</w:t>
      </w:r>
      <w:r w:rsidRPr="00E039AE">
        <w:rPr>
          <w:rFonts w:cs="Times New Roman"/>
          <w:bCs/>
          <w:color w:val="000000"/>
          <w:sz w:val="25"/>
          <w:szCs w:val="25"/>
          <w:lang w:eastAsia="ar-SA"/>
        </w:rPr>
        <w:t xml:space="preserve"> не была надуманной или заведомо недобросовестной.</w:t>
      </w:r>
    </w:p>
    <w:p w14:paraId="3D4CCEF8" w14:textId="3DB6CA3E" w:rsidR="005E1EAC" w:rsidRPr="00E039AE" w:rsidRDefault="005E1EAC" w:rsidP="00E039AE">
      <w:pPr>
        <w:snapToGrid w:val="0"/>
        <w:spacing w:before="120" w:after="120"/>
        <w:ind w:firstLine="709"/>
        <w:jc w:val="both"/>
        <w:rPr>
          <w:rFonts w:cs="Times New Roman"/>
          <w:bCs/>
          <w:color w:val="000000"/>
          <w:sz w:val="25"/>
          <w:szCs w:val="25"/>
          <w:lang w:eastAsia="ar-SA"/>
        </w:rPr>
      </w:pPr>
      <w:r w:rsidRPr="00E039AE">
        <w:rPr>
          <w:rFonts w:cs="Times New Roman"/>
          <w:bCs/>
          <w:color w:val="000000"/>
          <w:sz w:val="25"/>
          <w:szCs w:val="25"/>
          <w:lang w:eastAsia="ar-SA"/>
        </w:rPr>
        <w:t xml:space="preserve">Таким образом, Квалифкомиссия пришла к выводу об отсутствии нарушения </w:t>
      </w:r>
      <w:r w:rsidR="0007573C" w:rsidRPr="00E039AE">
        <w:rPr>
          <w:rFonts w:cs="Times New Roman"/>
          <w:bCs/>
          <w:color w:val="000000"/>
          <w:sz w:val="25"/>
          <w:szCs w:val="25"/>
          <w:lang w:eastAsia="ar-SA"/>
        </w:rPr>
        <w:br/>
      </w:r>
      <w:r w:rsidRPr="00E039AE">
        <w:rPr>
          <w:rFonts w:cs="Times New Roman"/>
          <w:bCs/>
          <w:color w:val="000000"/>
          <w:sz w:val="25"/>
          <w:szCs w:val="25"/>
          <w:lang w:eastAsia="ar-SA"/>
        </w:rPr>
        <w:t xml:space="preserve">п. 3 ст. 13 КПЭА в действиях (бездействии) адвоката </w:t>
      </w:r>
      <w:r w:rsidR="00D126F8">
        <w:rPr>
          <w:rFonts w:cs="Times New Roman"/>
          <w:bCs/>
          <w:color w:val="000000"/>
          <w:sz w:val="25"/>
          <w:szCs w:val="25"/>
          <w:lang w:eastAsia="ar-SA"/>
        </w:rPr>
        <w:t>И.</w:t>
      </w:r>
      <w:r w:rsidRPr="00E039AE">
        <w:rPr>
          <w:rFonts w:cs="Times New Roman"/>
          <w:bCs/>
          <w:color w:val="000000"/>
          <w:sz w:val="25"/>
          <w:szCs w:val="25"/>
          <w:lang w:eastAsia="ar-SA"/>
        </w:rPr>
        <w:t>, поскольку адвокат реализовал согласованную с доверителем позицию, действовал открыто, пытался скоординировать усилия с другими защитниками, и его поведение не выходило за пределы разумной и добросовестной защиты, а презумпция добросовестности адвоката не была опровергнута заявителем.</w:t>
      </w:r>
    </w:p>
    <w:p w14:paraId="079BA9FD" w14:textId="77777777" w:rsidR="005E1EAC" w:rsidRPr="00E039AE" w:rsidRDefault="005E1EAC" w:rsidP="00E039AE">
      <w:pPr>
        <w:snapToGrid w:val="0"/>
        <w:spacing w:before="120" w:after="120"/>
        <w:ind w:firstLine="709"/>
        <w:jc w:val="both"/>
        <w:rPr>
          <w:rFonts w:cs="Times New Roman"/>
          <w:sz w:val="25"/>
          <w:szCs w:val="25"/>
          <w:shd w:val="clear" w:color="auto" w:fill="FFFFFF"/>
        </w:rPr>
      </w:pPr>
    </w:p>
    <w:p w14:paraId="215412D8" w14:textId="77777777" w:rsidR="005E1EAC" w:rsidRPr="00E039AE" w:rsidRDefault="005E1EAC" w:rsidP="00E039AE">
      <w:pPr>
        <w:snapToGrid w:val="0"/>
        <w:spacing w:before="120" w:after="120"/>
        <w:ind w:firstLine="709"/>
        <w:jc w:val="both"/>
        <w:rPr>
          <w:rFonts w:cs="Times New Roman"/>
          <w:kern w:val="2"/>
          <w:sz w:val="25"/>
          <w:szCs w:val="25"/>
        </w:rPr>
      </w:pPr>
      <w:r w:rsidRPr="00E039AE">
        <w:rPr>
          <w:rFonts w:cs="Times New Roman"/>
          <w:kern w:val="2"/>
          <w:sz w:val="25"/>
          <w:szCs w:val="25"/>
        </w:rPr>
        <w:t xml:space="preserve">В соответствии с п. 3 ст. 24 КПЭА участники дисциплинарного производства не позднее десяти суток с момента вынесения квалификационной комиссией заключения вправе представить через её секретаря в Совет письменное заявление, в котором </w:t>
      </w:r>
      <w:r w:rsidRPr="00E039AE">
        <w:rPr>
          <w:rFonts w:cs="Times New Roman"/>
          <w:kern w:val="2"/>
          <w:sz w:val="25"/>
          <w:szCs w:val="25"/>
        </w:rPr>
        <w:lastRenderedPageBreak/>
        <w:t>выражены несогласие с заключением или его поддержка.</w:t>
      </w:r>
    </w:p>
    <w:p w14:paraId="2036AE86" w14:textId="1F7254C4" w:rsidR="005E1EAC" w:rsidRPr="00E039AE" w:rsidRDefault="005E1EAC" w:rsidP="00E039AE">
      <w:pPr>
        <w:snapToGrid w:val="0"/>
        <w:spacing w:before="120" w:after="120"/>
        <w:ind w:firstLine="709"/>
        <w:jc w:val="both"/>
        <w:rPr>
          <w:rFonts w:cs="Times New Roman"/>
          <w:kern w:val="2"/>
          <w:sz w:val="25"/>
          <w:szCs w:val="25"/>
        </w:rPr>
      </w:pPr>
      <w:r w:rsidRPr="00E039AE">
        <w:rPr>
          <w:rFonts w:cs="Times New Roman"/>
          <w:kern w:val="2"/>
          <w:sz w:val="25"/>
          <w:szCs w:val="25"/>
        </w:rPr>
        <w:t xml:space="preserve">В письменном заявлении, поступившем в АП СПб от 01.04.2026, заявитель адвокат </w:t>
      </w:r>
      <w:r w:rsidR="00D126F8">
        <w:rPr>
          <w:rFonts w:cs="Times New Roman"/>
          <w:kern w:val="2"/>
          <w:sz w:val="25"/>
          <w:szCs w:val="25"/>
        </w:rPr>
        <w:t>С.</w:t>
      </w:r>
      <w:r w:rsidRPr="00E039AE">
        <w:rPr>
          <w:rFonts w:cs="Times New Roman"/>
          <w:kern w:val="2"/>
          <w:sz w:val="25"/>
          <w:szCs w:val="25"/>
        </w:rPr>
        <w:t>В.В. выражает несогласие с заключением Квалифкомиссии от 18.12.</w:t>
      </w:r>
      <w:r w:rsidR="00E410CE" w:rsidRPr="00E039AE">
        <w:rPr>
          <w:rFonts w:cs="Times New Roman"/>
          <w:kern w:val="2"/>
          <w:sz w:val="25"/>
          <w:szCs w:val="25"/>
        </w:rPr>
        <w:t>202</w:t>
      </w:r>
      <w:r w:rsidR="00E410CE">
        <w:rPr>
          <w:rFonts w:cs="Times New Roman"/>
          <w:kern w:val="2"/>
          <w:sz w:val="25"/>
          <w:szCs w:val="25"/>
        </w:rPr>
        <w:t>5</w:t>
      </w:r>
      <w:r w:rsidRPr="00E039AE">
        <w:rPr>
          <w:rFonts w:cs="Times New Roman"/>
          <w:kern w:val="2"/>
          <w:sz w:val="25"/>
          <w:szCs w:val="25"/>
        </w:rPr>
        <w:t xml:space="preserve">, указывает, что Квалифкомиссия «произвольно трактует ст. 47 УПК РФ», обращает внимание на то, что своими действиями адвокат </w:t>
      </w:r>
      <w:r w:rsidR="00D126F8">
        <w:rPr>
          <w:rFonts w:cs="Times New Roman"/>
          <w:kern w:val="2"/>
          <w:sz w:val="25"/>
          <w:szCs w:val="25"/>
        </w:rPr>
        <w:t>И.</w:t>
      </w:r>
      <w:r w:rsidRPr="00E039AE">
        <w:rPr>
          <w:rFonts w:cs="Times New Roman"/>
          <w:kern w:val="2"/>
          <w:sz w:val="25"/>
          <w:szCs w:val="25"/>
        </w:rPr>
        <w:t xml:space="preserve"> значительно ухудшил права его доверителя, в результате которых статья обвинения сменилась на тяжкую, с преступления средней тяжести, Тем самым ухудшились правовые последствия более тяжкого обвинения. </w:t>
      </w:r>
    </w:p>
    <w:p w14:paraId="7562ADA7" w14:textId="7E4AC9B7" w:rsidR="005E1EAC" w:rsidRPr="00E039AE" w:rsidRDefault="005E1EAC" w:rsidP="00E039AE">
      <w:pPr>
        <w:snapToGrid w:val="0"/>
        <w:spacing w:before="120" w:after="120"/>
        <w:ind w:firstLine="709"/>
        <w:jc w:val="both"/>
        <w:rPr>
          <w:rFonts w:cs="Times New Roman"/>
          <w:kern w:val="2"/>
          <w:sz w:val="25"/>
          <w:szCs w:val="25"/>
        </w:rPr>
      </w:pPr>
      <w:r w:rsidRPr="00E039AE">
        <w:rPr>
          <w:rFonts w:cs="Times New Roman"/>
          <w:kern w:val="2"/>
          <w:sz w:val="25"/>
          <w:szCs w:val="25"/>
        </w:rPr>
        <w:t xml:space="preserve">Кроме того, адвокат </w:t>
      </w:r>
      <w:r w:rsidR="00D126F8">
        <w:rPr>
          <w:rFonts w:cs="Times New Roman"/>
          <w:kern w:val="2"/>
          <w:sz w:val="25"/>
          <w:szCs w:val="25"/>
        </w:rPr>
        <w:t>С.</w:t>
      </w:r>
      <w:r w:rsidRPr="00E039AE">
        <w:rPr>
          <w:rFonts w:cs="Times New Roman"/>
          <w:kern w:val="2"/>
          <w:sz w:val="25"/>
          <w:szCs w:val="25"/>
        </w:rPr>
        <w:t>В.В. просит рассмотреть дело в его отсутствие.</w:t>
      </w:r>
    </w:p>
    <w:p w14:paraId="1E5E4539" w14:textId="77777777" w:rsidR="005E1EAC" w:rsidRPr="00E039AE" w:rsidRDefault="005E1EAC" w:rsidP="00E039AE">
      <w:pPr>
        <w:snapToGrid w:val="0"/>
        <w:spacing w:before="120" w:after="120"/>
        <w:ind w:firstLine="709"/>
        <w:jc w:val="both"/>
        <w:rPr>
          <w:rFonts w:cs="Times New Roman"/>
          <w:kern w:val="2"/>
          <w:sz w:val="25"/>
          <w:szCs w:val="25"/>
        </w:rPr>
      </w:pPr>
      <w:r w:rsidRPr="00E039AE">
        <w:rPr>
          <w:rFonts w:cs="Times New Roman"/>
          <w:kern w:val="2"/>
          <w:sz w:val="25"/>
          <w:szCs w:val="25"/>
        </w:rPr>
        <w:t>Процедурные основы дисциплинарного производства установлены разделом 2 КПЭА (ст. 19-26) и наделяют его стороны эффективными механизмами реализации права быть услышанным (audi alteram partem – выслушать обе стороны).</w:t>
      </w:r>
    </w:p>
    <w:p w14:paraId="21926344" w14:textId="77777777" w:rsidR="005E1EAC" w:rsidRPr="00E039AE" w:rsidRDefault="005E1EAC" w:rsidP="00E039AE">
      <w:pPr>
        <w:snapToGrid w:val="0"/>
        <w:spacing w:before="120" w:after="120"/>
        <w:ind w:firstLine="709"/>
        <w:jc w:val="both"/>
        <w:rPr>
          <w:rFonts w:cs="Times New Roman"/>
          <w:kern w:val="2"/>
          <w:sz w:val="25"/>
          <w:szCs w:val="25"/>
        </w:rPr>
      </w:pPr>
      <w:r w:rsidRPr="00E039AE">
        <w:rPr>
          <w:rFonts w:cs="Times New Roman"/>
          <w:kern w:val="2"/>
          <w:sz w:val="25"/>
          <w:szCs w:val="25"/>
        </w:rPr>
        <w:t>Совет АП СПб напоминает участникам дисциплинарного производства о необходимости соблюдения требований положений КПЭА, регулирующих процедуру рассмотрения дисциплинарных производств, в том числе относительно сроков предоставления письменных позиций.</w:t>
      </w:r>
    </w:p>
    <w:p w14:paraId="07F6ED17" w14:textId="5CF7262F" w:rsidR="005E1EAC" w:rsidRPr="00E039AE" w:rsidRDefault="005E1EAC" w:rsidP="00E039AE">
      <w:pPr>
        <w:snapToGrid w:val="0"/>
        <w:spacing w:before="120" w:after="120"/>
        <w:ind w:firstLine="709"/>
        <w:jc w:val="both"/>
        <w:rPr>
          <w:rFonts w:cs="Times New Roman"/>
          <w:kern w:val="2"/>
          <w:sz w:val="25"/>
          <w:szCs w:val="25"/>
        </w:rPr>
      </w:pPr>
      <w:r w:rsidRPr="00E039AE">
        <w:rPr>
          <w:rFonts w:cs="Times New Roman"/>
          <w:kern w:val="2"/>
          <w:sz w:val="25"/>
          <w:szCs w:val="25"/>
        </w:rPr>
        <w:t xml:space="preserve">Вместе с тем, поскольку всем участникам предоставляются равные права изложить свои доводы в поддержку или против заключения квалификационной комиссии, высказаться по существу предлагаемых в отношении адвоката мер дисциплинарной ответственности, Совет АП СПб принимает во внимание </w:t>
      </w:r>
      <w:r w:rsidR="00CD2659" w:rsidRPr="00E039AE">
        <w:rPr>
          <w:rFonts w:cs="Times New Roman"/>
          <w:kern w:val="2"/>
          <w:sz w:val="25"/>
          <w:szCs w:val="25"/>
        </w:rPr>
        <w:t>заявлени</w:t>
      </w:r>
      <w:r w:rsidR="00CD2659">
        <w:rPr>
          <w:rFonts w:cs="Times New Roman"/>
          <w:kern w:val="2"/>
          <w:sz w:val="25"/>
          <w:szCs w:val="25"/>
        </w:rPr>
        <w:t>е</w:t>
      </w:r>
      <w:r w:rsidR="00CD2659" w:rsidRPr="00E039AE">
        <w:rPr>
          <w:rFonts w:cs="Times New Roman"/>
          <w:kern w:val="2"/>
          <w:sz w:val="25"/>
          <w:szCs w:val="25"/>
        </w:rPr>
        <w:t xml:space="preserve"> </w:t>
      </w:r>
      <w:r w:rsidRPr="00E039AE">
        <w:rPr>
          <w:rFonts w:cs="Times New Roman"/>
          <w:kern w:val="2"/>
          <w:sz w:val="25"/>
          <w:szCs w:val="25"/>
        </w:rPr>
        <w:t xml:space="preserve">адвоката </w:t>
      </w:r>
      <w:r w:rsidR="00D126F8">
        <w:rPr>
          <w:rFonts w:cs="Times New Roman"/>
          <w:kern w:val="2"/>
          <w:sz w:val="25"/>
          <w:szCs w:val="25"/>
        </w:rPr>
        <w:t>С.</w:t>
      </w:r>
      <w:r w:rsidRPr="00E039AE">
        <w:rPr>
          <w:rFonts w:cs="Times New Roman"/>
          <w:kern w:val="2"/>
          <w:sz w:val="25"/>
          <w:szCs w:val="25"/>
        </w:rPr>
        <w:t>В.В., поступившее в АП СПб 01.04.2026, в котором выражено несогласие с заключением Квалифкомиссии, и учитывает содержащиеся в нём доводы и аргументы при принятии настоящего решения.</w:t>
      </w:r>
    </w:p>
    <w:p w14:paraId="3221A5F5" w14:textId="60E432A7" w:rsidR="005E1EAC" w:rsidRPr="00E039AE" w:rsidRDefault="005E1EAC" w:rsidP="00E039AE">
      <w:pPr>
        <w:snapToGrid w:val="0"/>
        <w:spacing w:before="120" w:after="120"/>
        <w:ind w:firstLine="709"/>
        <w:jc w:val="both"/>
        <w:rPr>
          <w:rFonts w:cs="Times New Roman"/>
          <w:kern w:val="2"/>
          <w:sz w:val="25"/>
          <w:szCs w:val="25"/>
        </w:rPr>
      </w:pPr>
      <w:r w:rsidRPr="00E039AE">
        <w:rPr>
          <w:rFonts w:cs="Times New Roman"/>
          <w:kern w:val="2"/>
          <w:sz w:val="25"/>
          <w:szCs w:val="25"/>
        </w:rPr>
        <w:t xml:space="preserve">Адвокат </w:t>
      </w:r>
      <w:r w:rsidR="00D126F8">
        <w:rPr>
          <w:rFonts w:cs="Times New Roman"/>
          <w:kern w:val="2"/>
          <w:sz w:val="25"/>
          <w:szCs w:val="25"/>
        </w:rPr>
        <w:t>И.</w:t>
      </w:r>
      <w:r w:rsidRPr="00E039AE">
        <w:rPr>
          <w:rFonts w:cs="Times New Roman"/>
          <w:kern w:val="2"/>
          <w:sz w:val="25"/>
          <w:szCs w:val="25"/>
        </w:rPr>
        <w:t xml:space="preserve"> письменных заявлений о несогласии с заключением Квалифкомиссии или его поддержке в Совет АП СПб не направил.</w:t>
      </w:r>
    </w:p>
    <w:p w14:paraId="568312BC" w14:textId="77777777" w:rsidR="0007573C" w:rsidRPr="00E039AE" w:rsidRDefault="0007573C" w:rsidP="00E039AE">
      <w:pPr>
        <w:snapToGrid w:val="0"/>
        <w:spacing w:before="120" w:after="120"/>
        <w:ind w:firstLine="709"/>
        <w:jc w:val="both"/>
        <w:rPr>
          <w:rFonts w:cs="Times New Roman"/>
          <w:kern w:val="2"/>
          <w:sz w:val="25"/>
          <w:szCs w:val="25"/>
        </w:rPr>
      </w:pPr>
    </w:p>
    <w:p w14:paraId="632F8A03" w14:textId="2E05C666" w:rsidR="00853C69" w:rsidRPr="00E039AE" w:rsidRDefault="0007573C" w:rsidP="00E039AE">
      <w:pPr>
        <w:pStyle w:val="a3"/>
        <w:snapToGrid w:val="0"/>
        <w:spacing w:before="120" w:after="120"/>
        <w:ind w:left="0" w:firstLine="709"/>
        <w:contextualSpacing w:val="0"/>
        <w:jc w:val="both"/>
        <w:rPr>
          <w:sz w:val="25"/>
          <w:szCs w:val="25"/>
        </w:rPr>
      </w:pPr>
      <w:r w:rsidRPr="00E039AE">
        <w:rPr>
          <w:sz w:val="25"/>
          <w:szCs w:val="25"/>
        </w:rPr>
        <w:t>Участники дисциплинарного производства о назначении разбирательства в Совете АП СПб на 10.04.2026 были извещены надлежащим образом, на заседание не явились, представителей не направили, об отложении слушания дела не ходатайствовали.</w:t>
      </w:r>
    </w:p>
    <w:p w14:paraId="02599167" w14:textId="77777777" w:rsidR="005E1EAC" w:rsidRPr="00E039AE" w:rsidRDefault="005E1EAC" w:rsidP="00E039AE">
      <w:pPr>
        <w:snapToGrid w:val="0"/>
        <w:spacing w:before="120" w:after="120"/>
        <w:ind w:firstLine="709"/>
        <w:jc w:val="both"/>
        <w:rPr>
          <w:rFonts w:cs="Times New Roman"/>
          <w:kern w:val="2"/>
          <w:sz w:val="25"/>
          <w:szCs w:val="25"/>
        </w:rPr>
      </w:pPr>
    </w:p>
    <w:p w14:paraId="4F8EA262" w14:textId="5714E2EB" w:rsidR="00853C69" w:rsidRPr="00E814B3" w:rsidRDefault="0007573C" w:rsidP="00E039AE">
      <w:pPr>
        <w:snapToGrid w:val="0"/>
        <w:spacing w:before="120" w:after="120"/>
        <w:ind w:firstLine="709"/>
        <w:jc w:val="both"/>
        <w:rPr>
          <w:rFonts w:eastAsia="Calibri" w:cs="Times New Roman"/>
          <w:kern w:val="2"/>
          <w:sz w:val="25"/>
          <w:szCs w:val="25"/>
        </w:rPr>
      </w:pPr>
      <w:r w:rsidRPr="00E039AE">
        <w:rPr>
          <w:rFonts w:cs="Times New Roman"/>
          <w:bCs/>
          <w:sz w:val="25"/>
          <w:szCs w:val="25"/>
          <w:lang w:eastAsia="ar-SA"/>
        </w:rPr>
        <w:t xml:space="preserve">Рассмотрев материалы дисциплинарного производства, изучив заключение Квалифкомиссии, </w:t>
      </w:r>
      <w:r w:rsidRPr="00E039AE">
        <w:rPr>
          <w:rFonts w:eastAsia="Calibri" w:cs="Times New Roman"/>
          <w:b/>
          <w:bCs/>
          <w:kern w:val="2"/>
          <w:sz w:val="25"/>
          <w:szCs w:val="25"/>
        </w:rPr>
        <w:t>Совет АП СПб приходит к следующему</w:t>
      </w:r>
      <w:r w:rsidRPr="00E039AE">
        <w:rPr>
          <w:rFonts w:eastAsia="Calibri" w:cs="Times New Roman"/>
          <w:kern w:val="2"/>
          <w:sz w:val="25"/>
          <w:szCs w:val="25"/>
        </w:rPr>
        <w:t>.</w:t>
      </w:r>
    </w:p>
    <w:p w14:paraId="4D8526DE" w14:textId="59D9874F" w:rsidR="0007573C" w:rsidRPr="00E039AE" w:rsidRDefault="0007573C" w:rsidP="00E039AE">
      <w:pPr>
        <w:snapToGrid w:val="0"/>
        <w:spacing w:before="120" w:after="120"/>
        <w:ind w:firstLine="708"/>
        <w:jc w:val="both"/>
        <w:rPr>
          <w:rFonts w:cs="Times New Roman"/>
          <w:sz w:val="25"/>
          <w:szCs w:val="25"/>
        </w:rPr>
      </w:pPr>
      <w:r w:rsidRPr="00E039AE">
        <w:rPr>
          <w:rFonts w:cs="Times New Roman"/>
          <w:color w:val="000000"/>
          <w:sz w:val="25"/>
          <w:szCs w:val="25"/>
        </w:rPr>
        <w:t xml:space="preserve">Приходя к выводу об отсутствии в действиях адвоката </w:t>
      </w:r>
      <w:r w:rsidR="00D126F8">
        <w:rPr>
          <w:rFonts w:cs="Times New Roman"/>
          <w:color w:val="000000"/>
          <w:sz w:val="25"/>
          <w:szCs w:val="25"/>
        </w:rPr>
        <w:t>И.</w:t>
      </w:r>
      <w:r w:rsidRPr="00E039AE">
        <w:rPr>
          <w:rFonts w:cs="Times New Roman"/>
          <w:color w:val="000000"/>
          <w:sz w:val="25"/>
          <w:szCs w:val="25"/>
        </w:rPr>
        <w:t xml:space="preserve"> состава дисциплинарного проступка, Квалифкомиссия отметила, что </w:t>
      </w:r>
      <w:r w:rsidRPr="00E039AE">
        <w:rPr>
          <w:rFonts w:cs="Times New Roman"/>
          <w:sz w:val="25"/>
          <w:szCs w:val="25"/>
        </w:rPr>
        <w:t>его действия обусловлены волей доверителя, которая, среди прочего, требовала «справедливого и равного отношения к каждому обвиняемому», задаваясь вопросом «почему она обвиняется в совершении тяжкого преступления, а другие обвиняемые, из-за которых она оказалась втянутой в это уголовное дело, обвиняются в совершении преступления средней тяжести, хотя по формуле обвинения они все связаны единым умыслом».</w:t>
      </w:r>
    </w:p>
    <w:p w14:paraId="0EB79516" w14:textId="75E0D93A" w:rsidR="0007573C" w:rsidRPr="00E039AE" w:rsidRDefault="0007573C" w:rsidP="00E039AE">
      <w:pPr>
        <w:snapToGrid w:val="0"/>
        <w:spacing w:before="120" w:after="120"/>
        <w:ind w:firstLine="708"/>
        <w:jc w:val="both"/>
        <w:rPr>
          <w:rFonts w:cs="Times New Roman"/>
          <w:sz w:val="25"/>
          <w:szCs w:val="25"/>
        </w:rPr>
      </w:pPr>
      <w:r w:rsidRPr="00E039AE">
        <w:rPr>
          <w:rFonts w:cs="Times New Roman"/>
          <w:sz w:val="25"/>
          <w:szCs w:val="25"/>
        </w:rPr>
        <w:t xml:space="preserve">Соглашаясь с доводами адвоката </w:t>
      </w:r>
      <w:r w:rsidR="00D126F8">
        <w:rPr>
          <w:rFonts w:cs="Times New Roman"/>
          <w:sz w:val="25"/>
          <w:szCs w:val="25"/>
        </w:rPr>
        <w:t>И.</w:t>
      </w:r>
      <w:r w:rsidRPr="00E039AE">
        <w:rPr>
          <w:rFonts w:cs="Times New Roman"/>
          <w:sz w:val="25"/>
          <w:szCs w:val="25"/>
        </w:rPr>
        <w:t xml:space="preserve">, Квалифкомиссия пришла к выводу, что адвокат </w:t>
      </w:r>
      <w:r w:rsidR="00D126F8">
        <w:rPr>
          <w:rFonts w:cs="Times New Roman"/>
          <w:sz w:val="25"/>
          <w:szCs w:val="25"/>
        </w:rPr>
        <w:t>И.</w:t>
      </w:r>
      <w:r w:rsidRPr="00E039AE">
        <w:rPr>
          <w:rFonts w:cs="Times New Roman"/>
          <w:sz w:val="25"/>
          <w:szCs w:val="25"/>
        </w:rPr>
        <w:t xml:space="preserve"> реализовывал законную и правомерную волю доверителя, а с учётом стадии производства по уголовному делу, достичь этого результата можно было только пут</w:t>
      </w:r>
      <w:r w:rsidR="00951C10" w:rsidRPr="00E039AE">
        <w:rPr>
          <w:rFonts w:cs="Times New Roman"/>
          <w:sz w:val="25"/>
          <w:szCs w:val="25"/>
        </w:rPr>
        <w:t>ё</w:t>
      </w:r>
      <w:r w:rsidRPr="00E039AE">
        <w:rPr>
          <w:rFonts w:cs="Times New Roman"/>
          <w:sz w:val="25"/>
          <w:szCs w:val="25"/>
        </w:rPr>
        <w:t xml:space="preserve">м возвращения уголовного дела прокурору. </w:t>
      </w:r>
    </w:p>
    <w:p w14:paraId="3741DA0A" w14:textId="3C954BFB" w:rsidR="0007573C" w:rsidRPr="00E039AE" w:rsidRDefault="0007573C" w:rsidP="00E039AE">
      <w:pPr>
        <w:snapToGrid w:val="0"/>
        <w:spacing w:before="120" w:after="120"/>
        <w:ind w:firstLine="708"/>
        <w:jc w:val="both"/>
        <w:rPr>
          <w:rFonts w:cs="Times New Roman"/>
          <w:sz w:val="25"/>
          <w:szCs w:val="25"/>
        </w:rPr>
      </w:pPr>
      <w:r w:rsidRPr="00E039AE">
        <w:rPr>
          <w:rFonts w:cs="Times New Roman"/>
          <w:sz w:val="25"/>
          <w:szCs w:val="25"/>
        </w:rPr>
        <w:t xml:space="preserve">По мнению Квалифкомиссии адвокат </w:t>
      </w:r>
      <w:r w:rsidR="00D126F8">
        <w:rPr>
          <w:rFonts w:cs="Times New Roman"/>
          <w:sz w:val="25"/>
          <w:szCs w:val="25"/>
        </w:rPr>
        <w:t>И.</w:t>
      </w:r>
      <w:r w:rsidRPr="00E039AE">
        <w:rPr>
          <w:rFonts w:cs="Times New Roman"/>
          <w:sz w:val="25"/>
          <w:szCs w:val="25"/>
        </w:rPr>
        <w:t xml:space="preserve"> обоснованно полагал, что «только </w:t>
      </w:r>
      <w:r w:rsidRPr="00E039AE">
        <w:rPr>
          <w:rFonts w:cs="Times New Roman"/>
          <w:sz w:val="25"/>
          <w:szCs w:val="25"/>
        </w:rPr>
        <w:lastRenderedPageBreak/>
        <w:t xml:space="preserve">безапелляционное возвращение уголовного дела прокурору позволит на стадии предварительного следствия принять и оценить новые доказательства (в том числе невиновности </w:t>
      </w:r>
      <w:r w:rsidR="00D126F8">
        <w:rPr>
          <w:rFonts w:cs="Times New Roman"/>
          <w:sz w:val="25"/>
          <w:szCs w:val="25"/>
        </w:rPr>
        <w:t>А.</w:t>
      </w:r>
      <w:r w:rsidRPr="00E039AE">
        <w:rPr>
          <w:rFonts w:cs="Times New Roman"/>
          <w:sz w:val="25"/>
          <w:szCs w:val="25"/>
        </w:rPr>
        <w:t xml:space="preserve">П.Н.) и переоценить их в совокупности с собранными». </w:t>
      </w:r>
    </w:p>
    <w:p w14:paraId="34125695" w14:textId="77777777" w:rsidR="0007573C" w:rsidRPr="00E039AE" w:rsidRDefault="0007573C" w:rsidP="00E039AE">
      <w:pPr>
        <w:snapToGrid w:val="0"/>
        <w:spacing w:before="120" w:after="120"/>
        <w:ind w:firstLine="708"/>
        <w:rPr>
          <w:rFonts w:cs="Times New Roman"/>
          <w:sz w:val="25"/>
          <w:szCs w:val="25"/>
        </w:rPr>
      </w:pPr>
    </w:p>
    <w:p w14:paraId="28308A38" w14:textId="42E87904" w:rsidR="0007573C" w:rsidRPr="00E814B3" w:rsidRDefault="0007573C" w:rsidP="00E814B3">
      <w:pPr>
        <w:snapToGrid w:val="0"/>
        <w:spacing w:before="120" w:after="120"/>
        <w:ind w:firstLine="709"/>
        <w:rPr>
          <w:rFonts w:eastAsia="Calibri" w:cs="Times New Roman"/>
          <w:b/>
          <w:bCs/>
          <w:sz w:val="25"/>
          <w:szCs w:val="25"/>
          <w:lang w:eastAsia="en-US"/>
        </w:rPr>
      </w:pPr>
      <w:r w:rsidRPr="00E039AE">
        <w:rPr>
          <w:rFonts w:eastAsia="Calibri" w:cs="Times New Roman"/>
          <w:b/>
          <w:bCs/>
          <w:sz w:val="25"/>
          <w:szCs w:val="25"/>
          <w:lang w:eastAsia="en-US"/>
        </w:rPr>
        <w:t>Совет АП СПб считает необходимым отметить следующее.</w:t>
      </w:r>
    </w:p>
    <w:p w14:paraId="693361C1" w14:textId="77777777" w:rsidR="0007573C" w:rsidRPr="00E039AE" w:rsidRDefault="0007573C" w:rsidP="00E039AE">
      <w:pPr>
        <w:snapToGrid w:val="0"/>
        <w:spacing w:before="120" w:after="120"/>
        <w:ind w:firstLine="709"/>
        <w:jc w:val="both"/>
        <w:rPr>
          <w:rFonts w:eastAsia="Calibri" w:cs="Times New Roman"/>
          <w:i/>
          <w:iCs/>
          <w:sz w:val="25"/>
          <w:szCs w:val="25"/>
          <w:lang w:eastAsia="en-US"/>
        </w:rPr>
      </w:pPr>
      <w:r w:rsidRPr="00E039AE">
        <w:rPr>
          <w:rFonts w:eastAsia="Calibri" w:cs="Times New Roman"/>
          <w:sz w:val="25"/>
          <w:szCs w:val="25"/>
          <w:lang w:eastAsia="en-US"/>
        </w:rPr>
        <w:t>В соответствии с п. 14 ст. 23 КПЭА:</w:t>
      </w:r>
      <w:r w:rsidRPr="00E039AE">
        <w:rPr>
          <w:rFonts w:eastAsia="Calibri" w:cs="Times New Roman"/>
          <w:i/>
          <w:iCs/>
          <w:sz w:val="25"/>
          <w:szCs w:val="25"/>
          <w:lang w:eastAsia="en-US"/>
        </w:rPr>
        <w:t xml:space="preserve"> «Заключение комиссии должно быть мотивированным и обоснованным и состоять из вводной, описательной, мотивировочной и резолютивной частей… Описательная часть заключения должна содержать указание на предмет жалобы или представления (обращения), объяснения адвоката. В мотивировочной части заключения должны быть указаны </w:t>
      </w:r>
      <w:bookmarkStart w:id="9" w:name="_Hlk225186994"/>
      <w:bookmarkStart w:id="10" w:name="_Hlk206502420"/>
      <w:r w:rsidRPr="00E039AE">
        <w:rPr>
          <w:rFonts w:eastAsia="Calibri" w:cs="Times New Roman"/>
          <w:i/>
          <w:iCs/>
          <w:sz w:val="25"/>
          <w:szCs w:val="25"/>
          <w:lang w:eastAsia="en-US"/>
        </w:rPr>
        <w:t>фактические обстоятельства</w:t>
      </w:r>
      <w:bookmarkEnd w:id="9"/>
      <w:r w:rsidRPr="00E039AE">
        <w:rPr>
          <w:rFonts w:eastAsia="Calibri" w:cs="Times New Roman"/>
          <w:i/>
          <w:iCs/>
          <w:sz w:val="25"/>
          <w:szCs w:val="25"/>
          <w:lang w:eastAsia="en-US"/>
        </w:rPr>
        <w:t>, установленные комиссией, доказательства, на которых основаны ее выводы</w:t>
      </w:r>
      <w:bookmarkEnd w:id="10"/>
      <w:r w:rsidRPr="00E039AE">
        <w:rPr>
          <w:rFonts w:eastAsia="Calibri" w:cs="Times New Roman"/>
          <w:i/>
          <w:iCs/>
          <w:sz w:val="25"/>
          <w:szCs w:val="25"/>
          <w:lang w:eastAsia="en-US"/>
        </w:rPr>
        <w:t>, и доводы, по которым она отвергает те или иные доказательства, а также правила, предусмотренные законодательством об адвокатской деятельности и адвокатуре, настоящим Кодексом, которыми руководствовалась комиссия при вынесении заключения».</w:t>
      </w:r>
    </w:p>
    <w:p w14:paraId="733A1A07" w14:textId="77777777" w:rsidR="0007573C" w:rsidRPr="00E039AE" w:rsidRDefault="0007573C"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Заключение Квалифкомиссии может быть признано таковым, если </w:t>
      </w:r>
      <w:bookmarkStart w:id="11" w:name="_Hlk155286518"/>
      <w:r w:rsidRPr="00E039AE">
        <w:rPr>
          <w:rFonts w:eastAsia="Calibri" w:cs="Times New Roman"/>
          <w:sz w:val="25"/>
          <w:szCs w:val="25"/>
          <w:lang w:eastAsia="en-US"/>
        </w:rPr>
        <w:t xml:space="preserve">Квалифкомиссия </w:t>
      </w:r>
      <w:bookmarkEnd w:id="11"/>
      <w:r w:rsidRPr="00E039AE">
        <w:rPr>
          <w:rFonts w:eastAsia="Calibri" w:cs="Times New Roman"/>
          <w:sz w:val="25"/>
          <w:szCs w:val="25"/>
          <w:lang w:eastAsia="en-US"/>
        </w:rPr>
        <w:t>при его вынесении исходила из материалов дисциплинарного дела, рассмотренных в её заседании, сделала выводы, основываясь на полно и всесторонне установленных ею фактах, имеющих юридическое значение, и правильно применила правила, предусмотренные законодательством об адвокатской деятельности и адвокатуре, включая КПЭА.</w:t>
      </w:r>
    </w:p>
    <w:p w14:paraId="1705747C" w14:textId="77777777" w:rsidR="0007573C" w:rsidRPr="00E039AE" w:rsidRDefault="0007573C"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Требование о мотивированности заключения </w:t>
      </w:r>
      <w:bookmarkStart w:id="12" w:name="_Hlk225187227"/>
      <w:r w:rsidRPr="00E039AE">
        <w:rPr>
          <w:rFonts w:eastAsia="Calibri" w:cs="Times New Roman"/>
          <w:sz w:val="25"/>
          <w:szCs w:val="25"/>
          <w:lang w:eastAsia="en-US"/>
        </w:rPr>
        <w:t>Квалифкомисси</w:t>
      </w:r>
      <w:bookmarkEnd w:id="12"/>
      <w:r w:rsidRPr="00E039AE">
        <w:rPr>
          <w:rFonts w:eastAsia="Calibri" w:cs="Times New Roman"/>
          <w:sz w:val="25"/>
          <w:szCs w:val="25"/>
          <w:lang w:eastAsia="en-US"/>
        </w:rPr>
        <w:t xml:space="preserve">и также означает, что оно должно содержать мотивы принятого решения по всем его аспектам, касающимся предмета </w:t>
      </w:r>
      <w:bookmarkStart w:id="13" w:name="_Hlk225191655"/>
      <w:r w:rsidRPr="00E039AE">
        <w:rPr>
          <w:rFonts w:eastAsia="Calibri" w:cs="Times New Roman"/>
          <w:sz w:val="25"/>
          <w:szCs w:val="25"/>
          <w:lang w:eastAsia="en-US"/>
        </w:rPr>
        <w:t>дисциплинарн</w:t>
      </w:r>
      <w:bookmarkEnd w:id="13"/>
      <w:r w:rsidRPr="00E039AE">
        <w:rPr>
          <w:rFonts w:eastAsia="Calibri" w:cs="Times New Roman"/>
          <w:sz w:val="25"/>
          <w:szCs w:val="25"/>
          <w:lang w:eastAsia="en-US"/>
        </w:rPr>
        <w:t>ого разбирательства, а выводы Квалифкомиссии должны быть логичны, подкреплены соответствующими аргументами и основаны на исследованных ею доказательствах.</w:t>
      </w:r>
    </w:p>
    <w:p w14:paraId="475268C7" w14:textId="77777777" w:rsidR="0007573C" w:rsidRPr="00E039AE" w:rsidRDefault="0007573C"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По смыслу приведённых выше взаимосвязанных положений КПЭА квалификационная комиссия должна проанализировать все выдвинутые заявителем дисциплинарные обвинения, а также содержащиеся в жалобе доводы заявителя и в случае их отклонения – указать в заключении, почему они являются неправильными или несущественными, какими доказательствами опровергаются. </w:t>
      </w:r>
    </w:p>
    <w:p w14:paraId="3F8A68D1" w14:textId="77777777" w:rsidR="0007573C" w:rsidRPr="00E039AE" w:rsidRDefault="0007573C"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Это же относится и к контрдоводам адвоката, в отношении которого возбуждено дисциплинарное производство.</w:t>
      </w:r>
    </w:p>
    <w:p w14:paraId="67B7860C" w14:textId="069E6F8D" w:rsidR="00F34DEE" w:rsidRPr="00E039AE" w:rsidRDefault="0007573C"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Между тем </w:t>
      </w:r>
      <w:bookmarkStart w:id="14" w:name="_Hlk158639932"/>
      <w:r w:rsidRPr="00E039AE">
        <w:rPr>
          <w:rFonts w:eastAsia="Calibri" w:cs="Times New Roman"/>
          <w:sz w:val="25"/>
          <w:szCs w:val="25"/>
          <w:lang w:eastAsia="en-US"/>
        </w:rPr>
        <w:t xml:space="preserve">заключение </w:t>
      </w:r>
      <w:bookmarkStart w:id="15" w:name="_Hlk206502362"/>
      <w:r w:rsidRPr="00E039AE">
        <w:rPr>
          <w:rFonts w:eastAsia="Calibri" w:cs="Times New Roman"/>
          <w:sz w:val="25"/>
          <w:szCs w:val="25"/>
          <w:lang w:eastAsia="en-US"/>
        </w:rPr>
        <w:t>Квалифкомиссии</w:t>
      </w:r>
      <w:bookmarkEnd w:id="15"/>
      <w:r w:rsidRPr="00E039AE">
        <w:rPr>
          <w:rFonts w:eastAsia="Calibri" w:cs="Times New Roman"/>
          <w:sz w:val="25"/>
          <w:szCs w:val="25"/>
          <w:lang w:eastAsia="en-US"/>
        </w:rPr>
        <w:t xml:space="preserve"> от </w:t>
      </w:r>
      <w:bookmarkEnd w:id="14"/>
      <w:r w:rsidRPr="00E039AE">
        <w:rPr>
          <w:rFonts w:eastAsia="Calibri" w:cs="Times New Roman"/>
          <w:sz w:val="25"/>
          <w:szCs w:val="25"/>
          <w:lang w:eastAsia="en-US"/>
        </w:rPr>
        <w:t xml:space="preserve">12.12.2025 данным требованиям отвечает не в полной мере. </w:t>
      </w:r>
    </w:p>
    <w:p w14:paraId="2B255187" w14:textId="154747F9" w:rsidR="00F34DEE" w:rsidRPr="00E039AE" w:rsidRDefault="0007573C"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Как было указано выше, </w:t>
      </w:r>
      <w:r w:rsidR="00F34DEE" w:rsidRPr="00E039AE">
        <w:rPr>
          <w:rFonts w:eastAsia="Calibri" w:cs="Times New Roman"/>
          <w:sz w:val="25"/>
          <w:szCs w:val="25"/>
          <w:lang w:eastAsia="en-US"/>
        </w:rPr>
        <w:t xml:space="preserve">Квалифкомиссия признала, что в действиях адвоката </w:t>
      </w:r>
      <w:r w:rsidR="00D126F8">
        <w:rPr>
          <w:rFonts w:eastAsia="Calibri" w:cs="Times New Roman"/>
          <w:sz w:val="25"/>
          <w:szCs w:val="25"/>
          <w:lang w:eastAsia="en-US"/>
        </w:rPr>
        <w:t>И.</w:t>
      </w:r>
      <w:r w:rsidR="00F34DEE" w:rsidRPr="00E039AE">
        <w:rPr>
          <w:rFonts w:eastAsia="Calibri" w:cs="Times New Roman"/>
          <w:sz w:val="25"/>
          <w:szCs w:val="25"/>
          <w:lang w:eastAsia="en-US"/>
        </w:rPr>
        <w:t xml:space="preserve"> отсутствует дисциплинарный проступок, поскольку он действовал в соответствии с волей доверителя, чья позиция реализовывалась через ходатайство о возвращении дела прокурору, поскольку, как отмечает Квалифкомиссия, соглашаясь с соответствующим доводом адвоката </w:t>
      </w:r>
      <w:r w:rsidR="00D126F8">
        <w:rPr>
          <w:rFonts w:eastAsia="Calibri" w:cs="Times New Roman"/>
          <w:sz w:val="25"/>
          <w:szCs w:val="25"/>
          <w:lang w:eastAsia="en-US"/>
        </w:rPr>
        <w:t>И.</w:t>
      </w:r>
      <w:r w:rsidR="00F34DEE" w:rsidRPr="00E039AE">
        <w:rPr>
          <w:rFonts w:eastAsia="Calibri" w:cs="Times New Roman"/>
          <w:sz w:val="25"/>
          <w:szCs w:val="25"/>
          <w:lang w:eastAsia="en-US"/>
        </w:rPr>
        <w:t>, только на данной стадии уголовного дела было возможно добиться пересмотра доказательств, в том числе в пользу невиновности доверителя.</w:t>
      </w:r>
    </w:p>
    <w:p w14:paraId="0C4FF9EB" w14:textId="6D880903" w:rsidR="00F34DEE" w:rsidRPr="00E039AE" w:rsidRDefault="00F34DEE"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В частности, Квалифкомиссия признала обоснованной позицию </w:t>
      </w:r>
      <w:r w:rsidR="0007573C" w:rsidRPr="00E039AE">
        <w:rPr>
          <w:rFonts w:eastAsia="Calibri" w:cs="Times New Roman"/>
          <w:sz w:val="25"/>
          <w:szCs w:val="25"/>
          <w:lang w:eastAsia="en-US"/>
        </w:rPr>
        <w:t xml:space="preserve">адвоката о необходимости </w:t>
      </w:r>
      <w:r w:rsidRPr="00E039AE">
        <w:rPr>
          <w:rFonts w:eastAsia="Calibri" w:cs="Times New Roman"/>
          <w:sz w:val="25"/>
          <w:szCs w:val="25"/>
          <w:lang w:eastAsia="en-US"/>
        </w:rPr>
        <w:t>«</w:t>
      </w:r>
      <w:r w:rsidR="0007573C" w:rsidRPr="00E039AE">
        <w:rPr>
          <w:rFonts w:eastAsia="Calibri" w:cs="Times New Roman"/>
          <w:sz w:val="25"/>
          <w:szCs w:val="25"/>
          <w:lang w:eastAsia="en-US"/>
        </w:rPr>
        <w:t>безусловных оснований для возвращения уголовного дела прокурору</w:t>
      </w:r>
      <w:r w:rsidRPr="00E039AE">
        <w:rPr>
          <w:rFonts w:eastAsia="Calibri" w:cs="Times New Roman"/>
          <w:sz w:val="25"/>
          <w:szCs w:val="25"/>
          <w:lang w:eastAsia="en-US"/>
        </w:rPr>
        <w:t>»</w:t>
      </w:r>
      <w:r w:rsidR="0007573C" w:rsidRPr="00E039AE">
        <w:rPr>
          <w:rFonts w:eastAsia="Calibri" w:cs="Times New Roman"/>
          <w:sz w:val="25"/>
          <w:szCs w:val="25"/>
          <w:lang w:eastAsia="en-US"/>
        </w:rPr>
        <w:t>,</w:t>
      </w:r>
      <w:r w:rsidRPr="00E039AE">
        <w:rPr>
          <w:rFonts w:eastAsia="Calibri" w:cs="Times New Roman"/>
          <w:sz w:val="25"/>
          <w:szCs w:val="25"/>
          <w:lang w:eastAsia="en-US"/>
        </w:rPr>
        <w:t xml:space="preserve"> так как</w:t>
      </w:r>
      <w:r w:rsidR="0007573C" w:rsidRPr="00E039AE">
        <w:rPr>
          <w:rFonts w:eastAsia="Calibri" w:cs="Times New Roman"/>
          <w:sz w:val="25"/>
          <w:szCs w:val="25"/>
          <w:lang w:eastAsia="en-US"/>
        </w:rPr>
        <w:t xml:space="preserve"> </w:t>
      </w:r>
      <w:r w:rsidRPr="00E039AE">
        <w:rPr>
          <w:rFonts w:eastAsia="Calibri" w:cs="Times New Roman"/>
          <w:sz w:val="25"/>
          <w:szCs w:val="25"/>
          <w:lang w:eastAsia="en-US"/>
        </w:rPr>
        <w:t>«</w:t>
      </w:r>
      <w:r w:rsidR="0007573C" w:rsidRPr="00E039AE">
        <w:rPr>
          <w:rFonts w:eastAsia="Calibri" w:cs="Times New Roman"/>
          <w:sz w:val="25"/>
          <w:szCs w:val="25"/>
          <w:lang w:eastAsia="en-US"/>
        </w:rPr>
        <w:t>в ином случае согласованный с доверителем план не мог быть реализован, поскольку содержал часть действий, реализация которых может быть осуществлена только в стадии предварительного следствия</w:t>
      </w:r>
      <w:r w:rsidRPr="00E039AE">
        <w:rPr>
          <w:rFonts w:eastAsia="Calibri" w:cs="Times New Roman"/>
          <w:sz w:val="25"/>
          <w:szCs w:val="25"/>
          <w:lang w:eastAsia="en-US"/>
        </w:rPr>
        <w:t>»</w:t>
      </w:r>
      <w:r w:rsidR="0007573C" w:rsidRPr="00E039AE">
        <w:rPr>
          <w:rFonts w:eastAsia="Calibri" w:cs="Times New Roman"/>
          <w:sz w:val="25"/>
          <w:szCs w:val="25"/>
          <w:lang w:eastAsia="en-US"/>
        </w:rPr>
        <w:t>.</w:t>
      </w:r>
    </w:p>
    <w:p w14:paraId="488FD45E" w14:textId="3A5428C7" w:rsidR="0015263C" w:rsidRPr="005E4872" w:rsidRDefault="0015263C" w:rsidP="005E4872">
      <w:pPr>
        <w:snapToGrid w:val="0"/>
        <w:spacing w:before="120" w:after="120"/>
        <w:ind w:firstLine="709"/>
        <w:jc w:val="both"/>
        <w:rPr>
          <w:rFonts w:eastAsia="Calibri" w:cs="Times New Roman"/>
          <w:sz w:val="25"/>
          <w:szCs w:val="25"/>
          <w:lang w:eastAsia="en-US"/>
        </w:rPr>
      </w:pPr>
      <w:r>
        <w:lastRenderedPageBreak/>
        <w:t xml:space="preserve">Делая вывод об отсутствии в действиях адвоката </w:t>
      </w:r>
      <w:r w:rsidR="00D126F8">
        <w:t>И.</w:t>
      </w:r>
      <w:r>
        <w:t xml:space="preserve"> нарушения п. 3 ст. 13 КПЭА, Квалифкомиссия не привела в заключении мотивов, по которым пришла к выводу о невозможности в полной мере осуществить защиту доверителя без ссылки на основание, влекущее ухудшение положения иных обвиняемых.</w:t>
      </w:r>
    </w:p>
    <w:p w14:paraId="7DBD989D" w14:textId="158AC81F" w:rsidR="00F34DEE" w:rsidRPr="00E039AE" w:rsidRDefault="00F34DEE"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Согласно п. 3 ст. 13 КПЭА а</w:t>
      </w:r>
      <w:r w:rsidRPr="00F34DEE">
        <w:rPr>
          <w:rFonts w:eastAsia="Calibri" w:cs="Times New Roman"/>
          <w:sz w:val="25"/>
          <w:szCs w:val="25"/>
          <w:lang w:eastAsia="en-US"/>
        </w:rPr>
        <w:t>двокат-защитник не должен без необходимости ухудшать положение других подсудимых. Всякие действия адвоката, направленные против других подсудимых, чьи интересы противоречат интересам подзащитного, оправданы лишь тогда, когда без этого не может быть осуществлена в полной мере защита его доверителя.</w:t>
      </w:r>
    </w:p>
    <w:p w14:paraId="59B4465D" w14:textId="1E820E82" w:rsidR="008B1E7C" w:rsidRPr="00E039AE" w:rsidRDefault="008B1E7C"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Таким образом, из данной нормы прямо следует, что воля доверителя сама по себе не является безусловным основанием для ухудшения положения иных обвиняемых; подобные действия допустимы только при наличии объективной и неизбежной необходимости для защиты.</w:t>
      </w:r>
    </w:p>
    <w:p w14:paraId="31A71DBA" w14:textId="3653F094" w:rsidR="009E24BF" w:rsidRPr="00E039AE" w:rsidRDefault="009E24BF"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Из материалов дисциплинарного производства усматривается, что адвокат </w:t>
      </w:r>
      <w:r w:rsidR="00D126F8">
        <w:rPr>
          <w:rFonts w:eastAsia="Calibri" w:cs="Times New Roman"/>
          <w:sz w:val="25"/>
          <w:szCs w:val="25"/>
          <w:lang w:eastAsia="en-US"/>
        </w:rPr>
        <w:t>И.</w:t>
      </w:r>
      <w:r w:rsidRPr="00E039AE">
        <w:rPr>
          <w:rFonts w:eastAsia="Calibri" w:cs="Times New Roman"/>
          <w:sz w:val="25"/>
          <w:szCs w:val="25"/>
          <w:lang w:eastAsia="en-US"/>
        </w:rPr>
        <w:t>, желая возвращения уголовного дела в отношение его доверителя прокурору, обосновывал соответствующее ходатайство двумя субстантивными основаниям</w:t>
      </w:r>
      <w:r w:rsidR="004C4B32">
        <w:rPr>
          <w:rFonts w:eastAsia="Calibri" w:cs="Times New Roman"/>
          <w:sz w:val="25"/>
          <w:szCs w:val="25"/>
          <w:lang w:eastAsia="en-US"/>
        </w:rPr>
        <w:t>и</w:t>
      </w:r>
      <w:r w:rsidRPr="00E039AE">
        <w:rPr>
          <w:rFonts w:eastAsia="Calibri" w:cs="Times New Roman"/>
          <w:sz w:val="25"/>
          <w:szCs w:val="25"/>
          <w:lang w:eastAsia="en-US"/>
        </w:rPr>
        <w:t>:</w:t>
      </w:r>
    </w:p>
    <w:p w14:paraId="59A56A20" w14:textId="38A77B56" w:rsidR="009E24BF" w:rsidRPr="00E039AE" w:rsidRDefault="009E24BF"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 – </w:t>
      </w:r>
      <w:r w:rsidRPr="009E24BF">
        <w:rPr>
          <w:rFonts w:eastAsia="Calibri" w:cs="Times New Roman"/>
          <w:sz w:val="25"/>
          <w:szCs w:val="25"/>
          <w:lang w:eastAsia="en-US"/>
        </w:rPr>
        <w:t xml:space="preserve">невручение доверителю копии обвинительного заключения </w:t>
      </w:r>
      <w:r w:rsidRPr="00E039AE">
        <w:rPr>
          <w:rFonts w:eastAsia="Calibri" w:cs="Times New Roman"/>
          <w:sz w:val="25"/>
          <w:szCs w:val="25"/>
          <w:lang w:eastAsia="en-US"/>
        </w:rPr>
        <w:t>(п. 2 ч. 1 ст. 237 УПК РФ)</w:t>
      </w:r>
      <w:r w:rsidR="0015263C">
        <w:rPr>
          <w:rFonts w:eastAsia="Calibri" w:cs="Times New Roman"/>
          <w:sz w:val="25"/>
          <w:szCs w:val="25"/>
          <w:lang w:eastAsia="en-US"/>
        </w:rPr>
        <w:t>;</w:t>
      </w:r>
    </w:p>
    <w:p w14:paraId="0436241B" w14:textId="2CBD5E1C" w:rsidR="009E24BF" w:rsidRPr="00E039AE" w:rsidRDefault="009E24BF"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наличие оснований для квалификации действий других обвиняемых как более тяжкого преступления (п. 6 ч. 1 ст. 237 УПК РФ).</w:t>
      </w:r>
    </w:p>
    <w:p w14:paraId="22CC1604" w14:textId="10F89918" w:rsidR="0015263C" w:rsidRDefault="0015263C" w:rsidP="00E039AE">
      <w:pPr>
        <w:snapToGrid w:val="0"/>
        <w:spacing w:before="120" w:after="120"/>
        <w:ind w:firstLine="709"/>
        <w:jc w:val="both"/>
        <w:rPr>
          <w:rFonts w:eastAsia="Calibri" w:cs="Times New Roman"/>
          <w:sz w:val="25"/>
          <w:szCs w:val="25"/>
          <w:lang w:eastAsia="en-US"/>
        </w:rPr>
      </w:pPr>
      <w:r w:rsidRPr="0015263C">
        <w:rPr>
          <w:rFonts w:eastAsia="Calibri" w:cs="Times New Roman"/>
          <w:sz w:val="25"/>
          <w:szCs w:val="25"/>
          <w:lang w:eastAsia="en-US"/>
        </w:rPr>
        <w:t xml:space="preserve">Из заключения </w:t>
      </w:r>
      <w:r>
        <w:rPr>
          <w:rFonts w:eastAsia="Calibri" w:cs="Times New Roman"/>
          <w:sz w:val="25"/>
          <w:szCs w:val="25"/>
          <w:lang w:eastAsia="en-US"/>
        </w:rPr>
        <w:t>Квалифкомиссии</w:t>
      </w:r>
      <w:r w:rsidRPr="0015263C">
        <w:rPr>
          <w:rFonts w:eastAsia="Calibri" w:cs="Times New Roman"/>
          <w:sz w:val="25"/>
          <w:szCs w:val="25"/>
          <w:lang w:eastAsia="en-US"/>
        </w:rPr>
        <w:t xml:space="preserve"> не усматриваются мотивы, по которым ею была исключена возможность признания первого основания достаточным для защиты интересов доверителя адвоката </w:t>
      </w:r>
      <w:r w:rsidR="00D126F8">
        <w:rPr>
          <w:rFonts w:eastAsia="Calibri" w:cs="Times New Roman"/>
          <w:sz w:val="25"/>
          <w:szCs w:val="25"/>
          <w:lang w:eastAsia="en-US"/>
        </w:rPr>
        <w:t>И.</w:t>
      </w:r>
    </w:p>
    <w:p w14:paraId="4AE3F89A" w14:textId="5E7AC0D9" w:rsidR="009E24BF" w:rsidRPr="00E039AE" w:rsidRDefault="009E24BF" w:rsidP="00E039AE">
      <w:pPr>
        <w:snapToGrid w:val="0"/>
        <w:spacing w:before="120" w:after="120"/>
        <w:ind w:firstLine="709"/>
        <w:jc w:val="both"/>
        <w:rPr>
          <w:rFonts w:eastAsia="Calibri" w:cs="Times New Roman"/>
          <w:sz w:val="25"/>
          <w:szCs w:val="25"/>
          <w:lang w:eastAsia="en-US"/>
        </w:rPr>
      </w:pPr>
      <w:r w:rsidRPr="009E24BF">
        <w:rPr>
          <w:rFonts w:eastAsia="Calibri" w:cs="Times New Roman"/>
          <w:sz w:val="25"/>
          <w:szCs w:val="25"/>
          <w:lang w:eastAsia="en-US"/>
        </w:rPr>
        <w:t xml:space="preserve">Так, адвокату </w:t>
      </w:r>
      <w:r w:rsidR="00D126F8">
        <w:rPr>
          <w:rFonts w:eastAsia="Calibri" w:cs="Times New Roman"/>
          <w:sz w:val="25"/>
          <w:szCs w:val="25"/>
          <w:lang w:eastAsia="en-US"/>
        </w:rPr>
        <w:t>И.</w:t>
      </w:r>
      <w:r w:rsidRPr="009E24BF">
        <w:rPr>
          <w:rFonts w:eastAsia="Calibri" w:cs="Times New Roman"/>
          <w:sz w:val="25"/>
          <w:szCs w:val="25"/>
          <w:lang w:eastAsia="en-US"/>
        </w:rPr>
        <w:t xml:space="preserve"> было достоверно известно о наличии существенного процессуального нарушения </w:t>
      </w:r>
      <w:r w:rsidRPr="00E039AE">
        <w:rPr>
          <w:rFonts w:eastAsia="Calibri" w:cs="Times New Roman"/>
          <w:sz w:val="25"/>
          <w:szCs w:val="25"/>
          <w:lang w:eastAsia="en-US"/>
        </w:rPr>
        <w:t>–</w:t>
      </w:r>
      <w:r w:rsidRPr="009E24BF">
        <w:rPr>
          <w:rFonts w:eastAsia="Calibri" w:cs="Times New Roman"/>
          <w:sz w:val="25"/>
          <w:szCs w:val="25"/>
          <w:lang w:eastAsia="en-US"/>
        </w:rPr>
        <w:t xml:space="preserve"> отсутствии вручения обвинительного заключения его доверителю, что подтверждалось </w:t>
      </w:r>
      <w:r w:rsidRPr="00E039AE">
        <w:rPr>
          <w:rFonts w:eastAsia="Calibri" w:cs="Times New Roman"/>
          <w:sz w:val="25"/>
          <w:szCs w:val="25"/>
          <w:lang w:eastAsia="en-US"/>
        </w:rPr>
        <w:t>полученны</w:t>
      </w:r>
      <w:r w:rsidR="0049307B">
        <w:rPr>
          <w:rFonts w:eastAsia="Calibri" w:cs="Times New Roman"/>
          <w:sz w:val="25"/>
          <w:szCs w:val="25"/>
          <w:lang w:eastAsia="en-US"/>
        </w:rPr>
        <w:t>м</w:t>
      </w:r>
      <w:r w:rsidRPr="00E039AE">
        <w:rPr>
          <w:rFonts w:eastAsia="Calibri" w:cs="Times New Roman"/>
          <w:sz w:val="25"/>
          <w:szCs w:val="25"/>
          <w:lang w:eastAsia="en-US"/>
        </w:rPr>
        <w:t xml:space="preserve"> адвокатом </w:t>
      </w:r>
      <w:r w:rsidRPr="009E24BF">
        <w:rPr>
          <w:rFonts w:eastAsia="Calibri" w:cs="Times New Roman"/>
          <w:sz w:val="25"/>
          <w:szCs w:val="25"/>
          <w:lang w:eastAsia="en-US"/>
        </w:rPr>
        <w:t xml:space="preserve">заключением специалиста </w:t>
      </w:r>
      <w:r w:rsidRPr="00E039AE">
        <w:rPr>
          <w:rFonts w:eastAsia="Calibri" w:cs="Times New Roman"/>
          <w:sz w:val="25"/>
          <w:szCs w:val="25"/>
          <w:lang w:eastAsia="en-US"/>
        </w:rPr>
        <w:t xml:space="preserve">№ 065.10-24 П ВС от 05.11.2024, согласно которому «подписи от имени </w:t>
      </w:r>
      <w:r w:rsidR="00D126F8">
        <w:rPr>
          <w:rFonts w:eastAsia="Calibri" w:cs="Times New Roman"/>
          <w:sz w:val="25"/>
          <w:szCs w:val="25"/>
          <w:lang w:eastAsia="en-US"/>
        </w:rPr>
        <w:t>А.</w:t>
      </w:r>
      <w:r w:rsidRPr="00E039AE">
        <w:rPr>
          <w:rFonts w:eastAsia="Calibri" w:cs="Times New Roman"/>
          <w:sz w:val="25"/>
          <w:szCs w:val="25"/>
          <w:lang w:eastAsia="en-US"/>
        </w:rPr>
        <w:t xml:space="preserve">П.Н., изображение которых имеется в копии постановления о привлечении в качестве обвиняемого … выполнены не </w:t>
      </w:r>
      <w:r w:rsidR="00D126F8">
        <w:rPr>
          <w:rFonts w:eastAsia="Calibri" w:cs="Times New Roman"/>
          <w:sz w:val="25"/>
          <w:szCs w:val="25"/>
          <w:lang w:eastAsia="en-US"/>
        </w:rPr>
        <w:t>А.</w:t>
      </w:r>
      <w:r w:rsidRPr="00E039AE">
        <w:rPr>
          <w:rFonts w:eastAsia="Calibri" w:cs="Times New Roman"/>
          <w:sz w:val="25"/>
          <w:szCs w:val="25"/>
          <w:lang w:eastAsia="en-US"/>
        </w:rPr>
        <w:t>П.Н. …, а иным лицом с подражанием почерку</w:t>
      </w:r>
      <w:r w:rsidR="00E814B3">
        <w:rPr>
          <w:rFonts w:eastAsia="Calibri" w:cs="Times New Roman"/>
          <w:sz w:val="25"/>
          <w:szCs w:val="25"/>
          <w:lang w:eastAsia="en-US"/>
        </w:rPr>
        <w:t xml:space="preserve"> ..</w:t>
      </w:r>
      <w:r w:rsidRPr="00E039AE">
        <w:rPr>
          <w:rFonts w:eastAsia="Calibri" w:cs="Times New Roman"/>
          <w:sz w:val="25"/>
          <w:szCs w:val="25"/>
          <w:lang w:eastAsia="en-US"/>
        </w:rPr>
        <w:t xml:space="preserve">. Подписи от имени </w:t>
      </w:r>
      <w:r w:rsidR="00D126F8">
        <w:rPr>
          <w:rFonts w:eastAsia="Calibri" w:cs="Times New Roman"/>
          <w:sz w:val="25"/>
          <w:szCs w:val="25"/>
          <w:lang w:eastAsia="en-US"/>
        </w:rPr>
        <w:t>А.</w:t>
      </w:r>
      <w:r w:rsidRPr="00E039AE">
        <w:rPr>
          <w:rFonts w:eastAsia="Calibri" w:cs="Times New Roman"/>
          <w:sz w:val="25"/>
          <w:szCs w:val="25"/>
          <w:lang w:eastAsia="en-US"/>
        </w:rPr>
        <w:t xml:space="preserve">П.Н., изображение которых имеется в копии расписки от 30.09.2024 – выполнены не </w:t>
      </w:r>
      <w:r w:rsidR="00D126F8">
        <w:rPr>
          <w:rFonts w:eastAsia="Calibri" w:cs="Times New Roman"/>
          <w:sz w:val="25"/>
          <w:szCs w:val="25"/>
          <w:lang w:eastAsia="en-US"/>
        </w:rPr>
        <w:t>А.</w:t>
      </w:r>
      <w:r w:rsidRPr="00E039AE">
        <w:rPr>
          <w:rFonts w:eastAsia="Calibri" w:cs="Times New Roman"/>
          <w:sz w:val="25"/>
          <w:szCs w:val="25"/>
          <w:lang w:eastAsia="en-US"/>
        </w:rPr>
        <w:t>П.Н. …, а иным лицом с подражанием почерку</w:t>
      </w:r>
      <w:r w:rsidR="00E814B3">
        <w:rPr>
          <w:rFonts w:eastAsia="Calibri" w:cs="Times New Roman"/>
          <w:sz w:val="25"/>
          <w:szCs w:val="25"/>
          <w:lang w:eastAsia="en-US"/>
        </w:rPr>
        <w:t xml:space="preserve"> …»</w:t>
      </w:r>
      <w:r w:rsidRPr="00E039AE">
        <w:rPr>
          <w:rFonts w:eastAsia="Calibri" w:cs="Times New Roman"/>
          <w:sz w:val="25"/>
          <w:szCs w:val="25"/>
          <w:lang w:eastAsia="en-US"/>
        </w:rPr>
        <w:t xml:space="preserve"> (л. 76 материалов дисциплинарного производства).</w:t>
      </w:r>
    </w:p>
    <w:p w14:paraId="1B83AE60" w14:textId="21579D88" w:rsidR="009E24BF" w:rsidRPr="00E039AE" w:rsidRDefault="009E24BF"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Адвокат </w:t>
      </w:r>
      <w:r w:rsidR="00D126F8">
        <w:rPr>
          <w:rFonts w:eastAsia="Calibri" w:cs="Times New Roman"/>
          <w:sz w:val="25"/>
          <w:szCs w:val="25"/>
          <w:lang w:eastAsia="en-US"/>
        </w:rPr>
        <w:t>И.</w:t>
      </w:r>
      <w:r w:rsidRPr="00E039AE">
        <w:rPr>
          <w:rFonts w:eastAsia="Calibri" w:cs="Times New Roman"/>
          <w:sz w:val="25"/>
          <w:szCs w:val="25"/>
          <w:lang w:eastAsia="en-US"/>
        </w:rPr>
        <w:t xml:space="preserve"> предоставил в суд указанное заключение специалиста и ходатайствовал о проведении судебной почерковедческой экспертизы.</w:t>
      </w:r>
    </w:p>
    <w:p w14:paraId="1CA768BE" w14:textId="61707B28" w:rsidR="00E039AE" w:rsidRPr="00E039AE" w:rsidRDefault="009E24BF" w:rsidP="00E039AE">
      <w:pPr>
        <w:snapToGrid w:val="0"/>
        <w:spacing w:before="120" w:after="120"/>
        <w:ind w:firstLine="709"/>
        <w:jc w:val="both"/>
        <w:rPr>
          <w:rFonts w:eastAsia="Calibri" w:cs="Times New Roman"/>
          <w:sz w:val="25"/>
          <w:szCs w:val="25"/>
          <w:lang w:eastAsia="en-US"/>
        </w:rPr>
      </w:pPr>
      <w:r w:rsidRPr="009E24BF">
        <w:rPr>
          <w:rFonts w:eastAsia="Calibri" w:cs="Times New Roman"/>
          <w:sz w:val="25"/>
          <w:szCs w:val="25"/>
          <w:lang w:eastAsia="en-US"/>
        </w:rPr>
        <w:t xml:space="preserve">При таких обстоятельствах адвокат </w:t>
      </w:r>
      <w:r w:rsidR="00D126F8">
        <w:rPr>
          <w:rFonts w:eastAsia="Calibri" w:cs="Times New Roman"/>
          <w:sz w:val="25"/>
          <w:szCs w:val="25"/>
          <w:lang w:eastAsia="en-US"/>
        </w:rPr>
        <w:t>И.</w:t>
      </w:r>
      <w:r w:rsidRPr="00E039AE">
        <w:rPr>
          <w:rFonts w:eastAsia="Calibri" w:cs="Times New Roman"/>
          <w:sz w:val="25"/>
          <w:szCs w:val="25"/>
          <w:lang w:eastAsia="en-US"/>
        </w:rPr>
        <w:t xml:space="preserve"> и</w:t>
      </w:r>
      <w:r w:rsidRPr="009E24BF">
        <w:rPr>
          <w:rFonts w:eastAsia="Calibri" w:cs="Times New Roman"/>
          <w:sz w:val="25"/>
          <w:szCs w:val="25"/>
          <w:lang w:eastAsia="en-US"/>
        </w:rPr>
        <w:t>мел все основания рассчитывать на возвращение уголовного дела прокурору по основанию, не затрагивающему интересы иных обвиняемых.</w:t>
      </w:r>
    </w:p>
    <w:p w14:paraId="744FC307" w14:textId="34EF0E56" w:rsidR="00E410CE" w:rsidRPr="009E24BF" w:rsidRDefault="0015263C" w:rsidP="001F0CF4">
      <w:pPr>
        <w:snapToGrid w:val="0"/>
        <w:spacing w:before="120" w:after="120"/>
        <w:ind w:firstLine="709"/>
        <w:jc w:val="both"/>
        <w:rPr>
          <w:rFonts w:eastAsia="Calibri" w:cs="Times New Roman"/>
          <w:sz w:val="25"/>
          <w:szCs w:val="25"/>
          <w:lang w:eastAsia="en-US"/>
        </w:rPr>
      </w:pPr>
      <w:r>
        <w:rPr>
          <w:rFonts w:eastAsia="Calibri" w:cs="Times New Roman"/>
          <w:sz w:val="25"/>
          <w:szCs w:val="25"/>
          <w:lang w:eastAsia="en-US"/>
        </w:rPr>
        <w:t xml:space="preserve">Квалифкомиссия в заключении не мотивировала, почему </w:t>
      </w:r>
      <w:r w:rsidR="009E24BF" w:rsidRPr="009E24BF">
        <w:rPr>
          <w:rFonts w:eastAsia="Calibri" w:cs="Times New Roman"/>
          <w:sz w:val="25"/>
          <w:szCs w:val="25"/>
          <w:lang w:eastAsia="en-US"/>
        </w:rPr>
        <w:t xml:space="preserve">ссылка на второе основание </w:t>
      </w:r>
      <w:r w:rsidR="009E24BF" w:rsidRPr="00E039AE">
        <w:rPr>
          <w:rFonts w:eastAsia="Calibri" w:cs="Times New Roman"/>
          <w:sz w:val="25"/>
          <w:szCs w:val="25"/>
          <w:lang w:eastAsia="en-US"/>
        </w:rPr>
        <w:t>–</w:t>
      </w:r>
      <w:r w:rsidR="009E24BF" w:rsidRPr="009E24BF">
        <w:rPr>
          <w:rFonts w:eastAsia="Calibri" w:cs="Times New Roman"/>
          <w:sz w:val="25"/>
          <w:szCs w:val="25"/>
          <w:lang w:eastAsia="en-US"/>
        </w:rPr>
        <w:t xml:space="preserve"> предполагающее ухудшение положения других обвиняемых </w:t>
      </w:r>
      <w:r w:rsidR="009E24BF" w:rsidRPr="00E039AE">
        <w:rPr>
          <w:rFonts w:eastAsia="Calibri" w:cs="Times New Roman"/>
          <w:sz w:val="25"/>
          <w:szCs w:val="25"/>
          <w:lang w:eastAsia="en-US"/>
        </w:rPr>
        <w:t>–</w:t>
      </w:r>
      <w:r>
        <w:rPr>
          <w:rFonts w:eastAsia="Calibri" w:cs="Times New Roman"/>
          <w:sz w:val="25"/>
          <w:szCs w:val="25"/>
          <w:lang w:eastAsia="en-US"/>
        </w:rPr>
        <w:t xml:space="preserve"> не</w:t>
      </w:r>
      <w:r w:rsidR="009E24BF" w:rsidRPr="009E24BF">
        <w:rPr>
          <w:rFonts w:eastAsia="Calibri" w:cs="Times New Roman"/>
          <w:sz w:val="25"/>
          <w:szCs w:val="25"/>
          <w:lang w:eastAsia="en-US"/>
        </w:rPr>
        <w:t xml:space="preserve"> носила избыточный характер.</w:t>
      </w:r>
    </w:p>
    <w:p w14:paraId="089A4E83" w14:textId="77777777" w:rsidR="009E24BF" w:rsidRPr="009E24BF" w:rsidRDefault="009E24BF" w:rsidP="00E039AE">
      <w:pPr>
        <w:snapToGrid w:val="0"/>
        <w:spacing w:before="120" w:after="120"/>
        <w:ind w:firstLine="709"/>
        <w:jc w:val="both"/>
        <w:rPr>
          <w:rFonts w:eastAsia="Calibri" w:cs="Times New Roman"/>
          <w:sz w:val="25"/>
          <w:szCs w:val="25"/>
          <w:lang w:eastAsia="en-US"/>
        </w:rPr>
      </w:pPr>
      <w:r w:rsidRPr="009E24BF">
        <w:rPr>
          <w:rFonts w:eastAsia="Calibri" w:cs="Times New Roman"/>
          <w:sz w:val="25"/>
          <w:szCs w:val="25"/>
          <w:lang w:eastAsia="en-US"/>
        </w:rPr>
        <w:t>Квалифкомиссия данный аспект не исследовала и не мотивировала, почему защита интересов доверителя не могла быть достигнута без ухудшения положения иных лиц.</w:t>
      </w:r>
    </w:p>
    <w:p w14:paraId="10D9EF2B" w14:textId="3A923F9C" w:rsidR="00AF2393" w:rsidRPr="00E039AE" w:rsidRDefault="00BC72BB"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Более того, </w:t>
      </w:r>
      <w:r w:rsidR="008E053A" w:rsidRPr="008E053A">
        <w:rPr>
          <w:rFonts w:eastAsia="Calibri" w:cs="Times New Roman"/>
          <w:sz w:val="25"/>
          <w:szCs w:val="25"/>
          <w:lang w:eastAsia="en-US"/>
        </w:rPr>
        <w:t xml:space="preserve">Совет АП СПб </w:t>
      </w:r>
      <w:r w:rsidRPr="00E039AE">
        <w:rPr>
          <w:rFonts w:eastAsia="Calibri" w:cs="Times New Roman"/>
          <w:sz w:val="25"/>
          <w:szCs w:val="25"/>
          <w:lang w:eastAsia="en-US"/>
        </w:rPr>
        <w:t>не может согласиться с выводами Квалифкоми</w:t>
      </w:r>
      <w:r w:rsidR="008E053A">
        <w:rPr>
          <w:rFonts w:eastAsia="Calibri" w:cs="Times New Roman"/>
          <w:sz w:val="25"/>
          <w:szCs w:val="25"/>
          <w:lang w:eastAsia="en-US"/>
        </w:rPr>
        <w:t>с</w:t>
      </w:r>
      <w:r w:rsidRPr="00E039AE">
        <w:rPr>
          <w:rFonts w:eastAsia="Calibri" w:cs="Times New Roman"/>
          <w:sz w:val="25"/>
          <w:szCs w:val="25"/>
          <w:lang w:eastAsia="en-US"/>
        </w:rPr>
        <w:t xml:space="preserve">сии о невозможности защиты прав </w:t>
      </w:r>
      <w:r w:rsidR="00D126F8">
        <w:rPr>
          <w:rFonts w:eastAsia="Calibri" w:cs="Times New Roman"/>
          <w:sz w:val="25"/>
          <w:szCs w:val="25"/>
          <w:lang w:eastAsia="en-US"/>
        </w:rPr>
        <w:t>А.</w:t>
      </w:r>
      <w:r w:rsidRPr="00E039AE">
        <w:rPr>
          <w:rFonts w:eastAsia="Calibri" w:cs="Times New Roman"/>
          <w:sz w:val="25"/>
          <w:szCs w:val="25"/>
          <w:lang w:eastAsia="en-US"/>
        </w:rPr>
        <w:t xml:space="preserve">П.Н. – доверителя адвоката </w:t>
      </w:r>
      <w:r w:rsidR="00D126F8">
        <w:rPr>
          <w:rFonts w:eastAsia="Calibri" w:cs="Times New Roman"/>
          <w:sz w:val="25"/>
          <w:szCs w:val="25"/>
          <w:lang w:eastAsia="en-US"/>
        </w:rPr>
        <w:t>И.</w:t>
      </w:r>
      <w:r w:rsidRPr="00E039AE">
        <w:rPr>
          <w:rFonts w:eastAsia="Calibri" w:cs="Times New Roman"/>
          <w:sz w:val="25"/>
          <w:szCs w:val="25"/>
          <w:lang w:eastAsia="en-US"/>
        </w:rPr>
        <w:t xml:space="preserve"> – на иной стадии, нежели </w:t>
      </w:r>
      <w:r w:rsidRPr="00E039AE">
        <w:rPr>
          <w:rFonts w:eastAsia="Calibri" w:cs="Times New Roman"/>
          <w:sz w:val="25"/>
          <w:szCs w:val="25"/>
          <w:lang w:eastAsia="en-US"/>
        </w:rPr>
        <w:lastRenderedPageBreak/>
        <w:t>на стадии предварительного следствия.</w:t>
      </w:r>
    </w:p>
    <w:p w14:paraId="52EE2151" w14:textId="338324AC" w:rsidR="00BC72BB" w:rsidRPr="00E039AE" w:rsidRDefault="00BC72BB"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Квалифкомиссия, опираясь на </w:t>
      </w:r>
      <w:r w:rsidR="00AF2393" w:rsidRPr="00E039AE">
        <w:rPr>
          <w:rFonts w:eastAsia="Calibri" w:cs="Times New Roman"/>
          <w:sz w:val="25"/>
          <w:szCs w:val="25"/>
          <w:lang w:eastAsia="en-US"/>
        </w:rPr>
        <w:t xml:space="preserve">опрос </w:t>
      </w:r>
      <w:r w:rsidR="00D126F8">
        <w:rPr>
          <w:rFonts w:eastAsia="Calibri" w:cs="Times New Roman"/>
          <w:sz w:val="25"/>
          <w:szCs w:val="25"/>
          <w:lang w:eastAsia="en-US"/>
        </w:rPr>
        <w:t>А.</w:t>
      </w:r>
      <w:r w:rsidR="00AF2393" w:rsidRPr="00E039AE">
        <w:rPr>
          <w:rFonts w:eastAsia="Calibri" w:cs="Times New Roman"/>
          <w:sz w:val="25"/>
          <w:szCs w:val="25"/>
          <w:lang w:eastAsia="en-US"/>
        </w:rPr>
        <w:t>П.Н. от 12.05.2025, возражени</w:t>
      </w:r>
      <w:r w:rsidRPr="00E039AE">
        <w:rPr>
          <w:rFonts w:eastAsia="Calibri" w:cs="Times New Roman"/>
          <w:sz w:val="25"/>
          <w:szCs w:val="25"/>
          <w:lang w:eastAsia="en-US"/>
        </w:rPr>
        <w:t>я</w:t>
      </w:r>
      <w:r w:rsidR="00AF2393" w:rsidRPr="00E039AE">
        <w:rPr>
          <w:rFonts w:eastAsia="Calibri" w:cs="Times New Roman"/>
          <w:sz w:val="25"/>
          <w:szCs w:val="25"/>
          <w:lang w:eastAsia="en-US"/>
        </w:rPr>
        <w:t xml:space="preserve"> адвоката </w:t>
      </w:r>
      <w:r w:rsidR="00D126F8">
        <w:rPr>
          <w:rFonts w:eastAsia="Calibri" w:cs="Times New Roman"/>
          <w:sz w:val="25"/>
          <w:szCs w:val="25"/>
          <w:lang w:eastAsia="en-US"/>
        </w:rPr>
        <w:t>И.</w:t>
      </w:r>
      <w:r w:rsidR="00AF2393" w:rsidRPr="00E039AE">
        <w:rPr>
          <w:rFonts w:eastAsia="Calibri" w:cs="Times New Roman"/>
          <w:sz w:val="25"/>
          <w:szCs w:val="25"/>
          <w:lang w:eastAsia="en-US"/>
        </w:rPr>
        <w:t xml:space="preserve">, </w:t>
      </w:r>
      <w:r w:rsidRPr="00E039AE">
        <w:rPr>
          <w:rFonts w:eastAsia="Calibri" w:cs="Times New Roman"/>
          <w:sz w:val="25"/>
          <w:szCs w:val="25"/>
          <w:lang w:eastAsia="en-US"/>
        </w:rPr>
        <w:t>указывает, что «</w:t>
      </w:r>
      <w:r w:rsidR="00AF2393" w:rsidRPr="00E039AE">
        <w:rPr>
          <w:rFonts w:eastAsia="Calibri" w:cs="Times New Roman"/>
          <w:sz w:val="25"/>
          <w:szCs w:val="25"/>
          <w:lang w:eastAsia="en-US"/>
        </w:rPr>
        <w:t xml:space="preserve">в качестве шагов по надлежащей защиты интересов </w:t>
      </w:r>
      <w:r w:rsidR="00D126F8">
        <w:rPr>
          <w:rFonts w:eastAsia="Calibri" w:cs="Times New Roman"/>
          <w:sz w:val="25"/>
          <w:szCs w:val="25"/>
          <w:lang w:eastAsia="en-US"/>
        </w:rPr>
        <w:t>А.</w:t>
      </w:r>
      <w:r w:rsidR="00AF2393" w:rsidRPr="00E039AE">
        <w:rPr>
          <w:rFonts w:eastAsia="Calibri" w:cs="Times New Roman"/>
          <w:sz w:val="25"/>
          <w:szCs w:val="25"/>
          <w:lang w:eastAsia="en-US"/>
        </w:rPr>
        <w:t xml:space="preserve">П.Н., были определены следующие: любым способом возвратить уголовное дело прокурору; при проведении дополнительных следственных действий – добиваться назначения дополнительных экспертиз, приобщения дополнительных материалов, исключения недопустимых доказательств, которые направлены на опровержение показаний </w:t>
      </w:r>
      <w:r w:rsidR="00D126F8">
        <w:rPr>
          <w:rFonts w:eastAsia="Calibri" w:cs="Times New Roman"/>
          <w:sz w:val="25"/>
          <w:szCs w:val="25"/>
          <w:lang w:eastAsia="en-US"/>
        </w:rPr>
        <w:t>А.</w:t>
      </w:r>
      <w:r w:rsidR="00AF2393" w:rsidRPr="00E039AE">
        <w:rPr>
          <w:rFonts w:eastAsia="Calibri" w:cs="Times New Roman"/>
          <w:sz w:val="25"/>
          <w:szCs w:val="25"/>
          <w:lang w:eastAsia="en-US"/>
        </w:rPr>
        <w:t xml:space="preserve">Ю.С., доказывание версии </w:t>
      </w:r>
      <w:r w:rsidR="00D126F8">
        <w:rPr>
          <w:rFonts w:eastAsia="Calibri" w:cs="Times New Roman"/>
          <w:sz w:val="25"/>
          <w:szCs w:val="25"/>
          <w:lang w:eastAsia="en-US"/>
        </w:rPr>
        <w:t>А.</w:t>
      </w:r>
      <w:r w:rsidR="00AF2393" w:rsidRPr="00E039AE">
        <w:rPr>
          <w:rFonts w:eastAsia="Calibri" w:cs="Times New Roman"/>
          <w:sz w:val="25"/>
          <w:szCs w:val="25"/>
          <w:lang w:eastAsia="en-US"/>
        </w:rPr>
        <w:t>П.Н.</w:t>
      </w:r>
      <w:r w:rsidRPr="00E039AE">
        <w:rPr>
          <w:rFonts w:eastAsia="Calibri" w:cs="Times New Roman"/>
          <w:sz w:val="25"/>
          <w:szCs w:val="25"/>
          <w:lang w:eastAsia="en-US"/>
        </w:rPr>
        <w:t>»</w:t>
      </w:r>
    </w:p>
    <w:p w14:paraId="6E3E65FF" w14:textId="105F1F73" w:rsidR="0007573C" w:rsidRPr="00E039AE" w:rsidRDefault="00BC72BB"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Таким образом, адвокат </w:t>
      </w:r>
      <w:r w:rsidR="00D126F8">
        <w:rPr>
          <w:rFonts w:eastAsia="Calibri" w:cs="Times New Roman"/>
          <w:sz w:val="25"/>
          <w:szCs w:val="25"/>
          <w:lang w:eastAsia="en-US"/>
        </w:rPr>
        <w:t>И.</w:t>
      </w:r>
      <w:r w:rsidRPr="00E039AE">
        <w:rPr>
          <w:rFonts w:eastAsia="Calibri" w:cs="Times New Roman"/>
          <w:sz w:val="25"/>
          <w:szCs w:val="25"/>
          <w:lang w:eastAsia="en-US"/>
        </w:rPr>
        <w:t xml:space="preserve"> в рамках избранной стратегии и </w:t>
      </w:r>
      <w:r w:rsidR="008E053A" w:rsidRPr="00E039AE">
        <w:rPr>
          <w:rFonts w:eastAsia="Calibri" w:cs="Times New Roman"/>
          <w:sz w:val="25"/>
          <w:szCs w:val="25"/>
          <w:lang w:eastAsia="en-US"/>
        </w:rPr>
        <w:t>тактик</w:t>
      </w:r>
      <w:r w:rsidR="008E053A">
        <w:rPr>
          <w:rFonts w:eastAsia="Calibri" w:cs="Times New Roman"/>
          <w:sz w:val="25"/>
          <w:szCs w:val="25"/>
          <w:lang w:eastAsia="en-US"/>
        </w:rPr>
        <w:t>и</w:t>
      </w:r>
      <w:r w:rsidR="008E053A" w:rsidRPr="00E039AE">
        <w:rPr>
          <w:rFonts w:eastAsia="Calibri" w:cs="Times New Roman"/>
          <w:sz w:val="25"/>
          <w:szCs w:val="25"/>
          <w:lang w:eastAsia="en-US"/>
        </w:rPr>
        <w:t xml:space="preserve"> </w:t>
      </w:r>
      <w:r w:rsidRPr="00E039AE">
        <w:rPr>
          <w:rFonts w:eastAsia="Calibri" w:cs="Times New Roman"/>
          <w:sz w:val="25"/>
          <w:szCs w:val="25"/>
          <w:lang w:eastAsia="en-US"/>
        </w:rPr>
        <w:t>ведения дела полагал, что для невиновности его доверителя необходимо (1) назначить дополнительные экспертизы; (2) приобщить дополнительные доказательства; (3) исключить недопустимые доказательства.</w:t>
      </w:r>
    </w:p>
    <w:p w14:paraId="72775353" w14:textId="4DBE9B6F" w:rsidR="00BC72BB" w:rsidRPr="00E039AE" w:rsidRDefault="00951C10"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В соответствии с ч. 1 ст. 283 УПК РФ по ходатайству сторон или по собственной инициативе суд может назначить судебную экспертизу. Суд по ходатайству сторон либо по собственной инициативе назначает повторную либо дополнительную судебную экспертизу при наличии противоречий между заключениями экспертов, которые невозможно преодолеть в судебном разбирательстве путем допроса экспертов (ч. 4).</w:t>
      </w:r>
    </w:p>
    <w:p w14:paraId="65F9BF4F" w14:textId="71399DFD" w:rsidR="00951C10" w:rsidRPr="00E039AE" w:rsidRDefault="00951C10"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Положениями п. 2 ч. 1 ст. 53 УПК РФ предусмотрено право адвоката собирать и представлять доказательства, необходимые для оказания юридической помощи, с момента вступления в уголовное дело.</w:t>
      </w:r>
    </w:p>
    <w:p w14:paraId="5892C442" w14:textId="10138E17" w:rsidR="00951C10" w:rsidRPr="00E039AE" w:rsidRDefault="00951C10"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Согласно требованиям ст. 120 УПК РФ, ходатайство может быть заявлено в любой момент производства по уголовному делу. Письменное ходатайство приобщается к уголовному делу, устное – заносится в протокол судебного заседания.</w:t>
      </w:r>
    </w:p>
    <w:p w14:paraId="0E6636EF" w14:textId="77777777" w:rsidR="00E039AE" w:rsidRDefault="00951C10"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Наконец, в силу ч. </w:t>
      </w:r>
      <w:r w:rsidRPr="00951C10">
        <w:rPr>
          <w:rFonts w:eastAsia="Calibri" w:cs="Times New Roman"/>
          <w:sz w:val="25"/>
          <w:szCs w:val="25"/>
          <w:lang w:eastAsia="en-US"/>
        </w:rPr>
        <w:t>1</w:t>
      </w:r>
      <w:r w:rsidRPr="00E039AE">
        <w:rPr>
          <w:rFonts w:eastAsia="Calibri" w:cs="Times New Roman"/>
          <w:sz w:val="25"/>
          <w:szCs w:val="25"/>
          <w:lang w:eastAsia="en-US"/>
        </w:rPr>
        <w:t xml:space="preserve"> ст. 235 УПК РФ с</w:t>
      </w:r>
      <w:r w:rsidRPr="00951C10">
        <w:rPr>
          <w:rFonts w:eastAsia="Calibri" w:cs="Times New Roman"/>
          <w:sz w:val="25"/>
          <w:szCs w:val="25"/>
          <w:lang w:eastAsia="en-US"/>
        </w:rPr>
        <w:t xml:space="preserve">тороны вправе заявить ходатайство об исключении из перечня доказательств, предъявляемых в судебном разбирательстве, любого доказательства. </w:t>
      </w:r>
    </w:p>
    <w:p w14:paraId="724A83C7" w14:textId="47E53A84" w:rsidR="00315389" w:rsidRPr="00E039AE" w:rsidRDefault="00315389" w:rsidP="00E039AE">
      <w:pPr>
        <w:snapToGrid w:val="0"/>
        <w:spacing w:before="120" w:after="120"/>
        <w:ind w:firstLine="709"/>
        <w:jc w:val="both"/>
        <w:rPr>
          <w:rFonts w:eastAsia="Calibri" w:cs="Times New Roman"/>
          <w:sz w:val="25"/>
          <w:szCs w:val="25"/>
          <w:lang w:eastAsia="en-US"/>
        </w:rPr>
      </w:pPr>
      <w:r>
        <w:rPr>
          <w:rFonts w:eastAsia="Calibri" w:cs="Times New Roman"/>
          <w:sz w:val="25"/>
          <w:szCs w:val="25"/>
          <w:lang w:eastAsia="en-US"/>
        </w:rPr>
        <w:t>Квалифкомиссия</w:t>
      </w:r>
      <w:r w:rsidRPr="00315389">
        <w:rPr>
          <w:rFonts w:eastAsia="Calibri" w:cs="Times New Roman"/>
          <w:sz w:val="25"/>
          <w:szCs w:val="25"/>
          <w:lang w:eastAsia="en-US"/>
        </w:rPr>
        <w:t xml:space="preserve"> не дала оценки тому, позволяют ли указанные </w:t>
      </w:r>
      <w:r>
        <w:rPr>
          <w:rFonts w:eastAsia="Calibri" w:cs="Times New Roman"/>
          <w:sz w:val="25"/>
          <w:szCs w:val="25"/>
          <w:lang w:eastAsia="en-US"/>
        </w:rPr>
        <w:t xml:space="preserve">выше </w:t>
      </w:r>
      <w:r w:rsidRPr="00315389">
        <w:rPr>
          <w:rFonts w:eastAsia="Calibri" w:cs="Times New Roman"/>
          <w:sz w:val="25"/>
          <w:szCs w:val="25"/>
          <w:lang w:eastAsia="en-US"/>
        </w:rPr>
        <w:t xml:space="preserve">положения закона осуществить адвокату </w:t>
      </w:r>
      <w:r w:rsidR="00D126F8">
        <w:rPr>
          <w:rFonts w:eastAsia="Calibri" w:cs="Times New Roman"/>
          <w:sz w:val="25"/>
          <w:szCs w:val="25"/>
          <w:lang w:eastAsia="en-US"/>
        </w:rPr>
        <w:t>И.</w:t>
      </w:r>
      <w:r w:rsidRPr="00315389">
        <w:rPr>
          <w:rFonts w:eastAsia="Calibri" w:cs="Times New Roman"/>
          <w:sz w:val="25"/>
          <w:szCs w:val="25"/>
          <w:lang w:eastAsia="en-US"/>
        </w:rPr>
        <w:t xml:space="preserve"> действия</w:t>
      </w:r>
      <w:r>
        <w:rPr>
          <w:rFonts w:eastAsia="Calibri" w:cs="Times New Roman"/>
          <w:sz w:val="25"/>
          <w:szCs w:val="25"/>
          <w:lang w:eastAsia="en-US"/>
        </w:rPr>
        <w:t xml:space="preserve"> </w:t>
      </w:r>
      <w:r w:rsidRPr="00E039AE">
        <w:rPr>
          <w:rFonts w:eastAsia="Calibri" w:cs="Times New Roman"/>
          <w:sz w:val="25"/>
          <w:szCs w:val="25"/>
          <w:lang w:eastAsia="en-US"/>
        </w:rPr>
        <w:t>(назначение экспертиз, представление дополнительных доказательств, исключение недопустимых доказательств)</w:t>
      </w:r>
      <w:r w:rsidRPr="00315389">
        <w:rPr>
          <w:rFonts w:eastAsia="Calibri" w:cs="Times New Roman"/>
          <w:sz w:val="25"/>
          <w:szCs w:val="25"/>
          <w:lang w:eastAsia="en-US"/>
        </w:rPr>
        <w:t>, на которые он ссылался, в рамках судебного следствия без возвращения уголовного дела прокурору, что свидетельствует о неполноте проведённого анализа.</w:t>
      </w:r>
    </w:p>
    <w:p w14:paraId="4CA7B0B8" w14:textId="37D802CD" w:rsidR="0015263C" w:rsidRDefault="00951C10"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Таким образом, </w:t>
      </w:r>
      <w:r w:rsidR="0015263C">
        <w:rPr>
          <w:rFonts w:eastAsia="Calibri" w:cs="Times New Roman"/>
          <w:sz w:val="25"/>
          <w:szCs w:val="25"/>
          <w:lang w:eastAsia="en-US"/>
        </w:rPr>
        <w:t xml:space="preserve">соглашаясь </w:t>
      </w:r>
      <w:r w:rsidRPr="00E039AE">
        <w:rPr>
          <w:rFonts w:eastAsia="Calibri" w:cs="Times New Roman"/>
          <w:sz w:val="25"/>
          <w:szCs w:val="25"/>
          <w:lang w:eastAsia="en-US"/>
        </w:rPr>
        <w:t xml:space="preserve">с доводами адвоката </w:t>
      </w:r>
      <w:r w:rsidR="00D126F8">
        <w:rPr>
          <w:rFonts w:eastAsia="Calibri" w:cs="Times New Roman"/>
          <w:sz w:val="25"/>
          <w:szCs w:val="25"/>
          <w:lang w:eastAsia="en-US"/>
        </w:rPr>
        <w:t>И.</w:t>
      </w:r>
      <w:r w:rsidRPr="00E039AE">
        <w:rPr>
          <w:rFonts w:eastAsia="Calibri" w:cs="Times New Roman"/>
          <w:sz w:val="25"/>
          <w:szCs w:val="25"/>
          <w:lang w:eastAsia="en-US"/>
        </w:rPr>
        <w:t xml:space="preserve">, о </w:t>
      </w:r>
      <w:r w:rsidR="00673FF9" w:rsidRPr="00E039AE">
        <w:rPr>
          <w:rFonts w:eastAsia="Calibri" w:cs="Times New Roman"/>
          <w:sz w:val="25"/>
          <w:szCs w:val="25"/>
          <w:lang w:eastAsia="en-US"/>
        </w:rPr>
        <w:t xml:space="preserve">необходимости добиться </w:t>
      </w:r>
      <w:r w:rsidRPr="00E039AE">
        <w:rPr>
          <w:rFonts w:eastAsia="Calibri" w:cs="Times New Roman"/>
          <w:sz w:val="25"/>
          <w:szCs w:val="25"/>
          <w:lang w:eastAsia="en-US"/>
        </w:rPr>
        <w:t>возвращения уголовного дела прокурор</w:t>
      </w:r>
      <w:r w:rsidR="0015263C">
        <w:rPr>
          <w:rFonts w:eastAsia="Calibri" w:cs="Times New Roman"/>
          <w:sz w:val="25"/>
          <w:szCs w:val="25"/>
          <w:lang w:eastAsia="en-US"/>
        </w:rPr>
        <w:t>у</w:t>
      </w:r>
      <w:r w:rsidR="00673FF9" w:rsidRPr="00E039AE">
        <w:rPr>
          <w:rFonts w:eastAsia="Calibri" w:cs="Times New Roman"/>
          <w:sz w:val="25"/>
          <w:szCs w:val="25"/>
          <w:lang w:eastAsia="en-US"/>
        </w:rPr>
        <w:t>,</w:t>
      </w:r>
      <w:r w:rsidR="0015263C">
        <w:rPr>
          <w:rFonts w:eastAsia="Calibri" w:cs="Times New Roman"/>
          <w:sz w:val="25"/>
          <w:szCs w:val="25"/>
          <w:lang w:eastAsia="en-US"/>
        </w:rPr>
        <w:t xml:space="preserve"> Квалифкомиссия </w:t>
      </w:r>
      <w:r w:rsidR="0015263C" w:rsidRPr="0015263C">
        <w:rPr>
          <w:rFonts w:eastAsia="Calibri" w:cs="Times New Roman"/>
          <w:sz w:val="25"/>
          <w:szCs w:val="25"/>
          <w:lang w:eastAsia="en-US"/>
        </w:rPr>
        <w:t>не дала оценки доводу о том, могли ли указанные действия быть реализованы на стадии судебного разбирательства без возвращения дела прокурору</w:t>
      </w:r>
    </w:p>
    <w:p w14:paraId="46721B77" w14:textId="42B1FEF7" w:rsidR="00E039AE" w:rsidRDefault="00E039AE"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При таких обстоятельствах вывод Квалифкомиссии об отсутствии в действиях адвоката </w:t>
      </w:r>
      <w:r w:rsidR="00D126F8">
        <w:rPr>
          <w:rFonts w:eastAsia="Calibri" w:cs="Times New Roman"/>
          <w:sz w:val="25"/>
          <w:szCs w:val="25"/>
          <w:lang w:eastAsia="en-US"/>
        </w:rPr>
        <w:t>И.</w:t>
      </w:r>
      <w:r w:rsidRPr="00E039AE">
        <w:rPr>
          <w:rFonts w:eastAsia="Calibri" w:cs="Times New Roman"/>
          <w:sz w:val="25"/>
          <w:szCs w:val="25"/>
          <w:lang w:eastAsia="en-US"/>
        </w:rPr>
        <w:t xml:space="preserve"> нарушения норм профессиональной этики адвоката нельзя признать в полной мере мотивированным и обоснованным.</w:t>
      </w:r>
    </w:p>
    <w:p w14:paraId="5E748A87" w14:textId="2C909B7D" w:rsidR="00E039AE" w:rsidRDefault="00E039AE"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В совокупности изложенное свидетельствует о том, что Квалифкомиссия не дала надлежащей оценки наличию у адвоката </w:t>
      </w:r>
      <w:r w:rsidR="00D126F8">
        <w:rPr>
          <w:rFonts w:eastAsia="Calibri" w:cs="Times New Roman"/>
          <w:sz w:val="25"/>
          <w:szCs w:val="25"/>
          <w:lang w:eastAsia="en-US"/>
        </w:rPr>
        <w:t>И.</w:t>
      </w:r>
      <w:r w:rsidRPr="00E039AE">
        <w:rPr>
          <w:rFonts w:eastAsia="Calibri" w:cs="Times New Roman"/>
          <w:sz w:val="25"/>
          <w:szCs w:val="25"/>
          <w:lang w:eastAsia="en-US"/>
        </w:rPr>
        <w:t xml:space="preserve"> альтернативного способа защиты интересов доверителя, не связанного с ухудшением положения других обвиняемых, и, как следствие, не проверила, была ли такая мера действительно необходимой в смысле п. 3 ст. 13 КПЭА.</w:t>
      </w:r>
    </w:p>
    <w:p w14:paraId="5B0F9D6B" w14:textId="70525DE7" w:rsidR="0015263C" w:rsidRDefault="00E814B3" w:rsidP="00E039AE">
      <w:pPr>
        <w:snapToGrid w:val="0"/>
        <w:spacing w:before="120" w:after="120"/>
        <w:ind w:firstLine="709"/>
        <w:jc w:val="both"/>
        <w:rPr>
          <w:rFonts w:eastAsia="Calibri" w:cs="Times New Roman"/>
          <w:sz w:val="25"/>
          <w:szCs w:val="25"/>
          <w:lang w:eastAsia="en-US"/>
        </w:rPr>
      </w:pPr>
      <w:r>
        <w:rPr>
          <w:rFonts w:eastAsia="Calibri" w:cs="Times New Roman"/>
          <w:sz w:val="25"/>
          <w:szCs w:val="25"/>
          <w:lang w:eastAsia="en-US"/>
        </w:rPr>
        <w:t>Резюмируя вышеизложенное</w:t>
      </w:r>
      <w:r w:rsidR="0015263C">
        <w:rPr>
          <w:rFonts w:eastAsia="Calibri" w:cs="Times New Roman"/>
          <w:sz w:val="25"/>
          <w:szCs w:val="25"/>
          <w:lang w:eastAsia="en-US"/>
        </w:rPr>
        <w:t>, Совет АП СПб обращает внимание на то, что</w:t>
      </w:r>
      <w:r>
        <w:rPr>
          <w:rFonts w:eastAsia="Calibri" w:cs="Times New Roman"/>
          <w:sz w:val="25"/>
          <w:szCs w:val="25"/>
          <w:lang w:eastAsia="en-US"/>
        </w:rPr>
        <w:t>:</w:t>
      </w:r>
    </w:p>
    <w:p w14:paraId="682C644E" w14:textId="72AAACDE" w:rsidR="0015263C" w:rsidRPr="00E814B3" w:rsidRDefault="0015263C" w:rsidP="00E814B3">
      <w:pPr>
        <w:snapToGrid w:val="0"/>
        <w:spacing w:before="120" w:after="120"/>
        <w:ind w:firstLine="709"/>
        <w:jc w:val="both"/>
        <w:rPr>
          <w:rFonts w:eastAsia="Calibri" w:cs="Times New Roman"/>
          <w:sz w:val="25"/>
          <w:szCs w:val="25"/>
          <w:lang w:eastAsia="en-US"/>
        </w:rPr>
      </w:pPr>
      <w:r w:rsidRPr="00E814B3">
        <w:rPr>
          <w:rFonts w:eastAsia="Calibri" w:cs="Times New Roman"/>
          <w:sz w:val="25"/>
          <w:szCs w:val="25"/>
          <w:lang w:eastAsia="en-US"/>
        </w:rPr>
        <w:t>–</w:t>
      </w:r>
      <w:r w:rsidR="00E814B3">
        <w:rPr>
          <w:rFonts w:eastAsia="Calibri" w:cs="Times New Roman"/>
          <w:sz w:val="25"/>
          <w:szCs w:val="25"/>
          <w:lang w:eastAsia="en-US"/>
        </w:rPr>
        <w:t> </w:t>
      </w:r>
      <w:r w:rsidRPr="00E814B3">
        <w:rPr>
          <w:rFonts w:eastAsia="Calibri" w:cs="Times New Roman"/>
          <w:sz w:val="25"/>
          <w:szCs w:val="25"/>
          <w:lang w:eastAsia="en-US"/>
        </w:rPr>
        <w:t xml:space="preserve">в заключении не приведены мотивы, по которым Квалифкомиссия пришла к </w:t>
      </w:r>
      <w:r w:rsidRPr="00E814B3">
        <w:rPr>
          <w:rFonts w:eastAsia="Calibri" w:cs="Times New Roman"/>
          <w:sz w:val="25"/>
          <w:szCs w:val="25"/>
          <w:lang w:eastAsia="en-US"/>
        </w:rPr>
        <w:lastRenderedPageBreak/>
        <w:t>выводу о невозможности защиты доверителя без ухудшения положения других обвиняемых;</w:t>
      </w:r>
    </w:p>
    <w:p w14:paraId="0A10F28F" w14:textId="34034013" w:rsidR="0015263C" w:rsidRPr="00E814B3" w:rsidRDefault="0015263C" w:rsidP="00E814B3">
      <w:pPr>
        <w:snapToGrid w:val="0"/>
        <w:spacing w:before="120" w:after="120"/>
        <w:ind w:firstLine="709"/>
        <w:jc w:val="both"/>
        <w:rPr>
          <w:rFonts w:eastAsia="Calibri" w:cs="Times New Roman"/>
          <w:sz w:val="25"/>
          <w:szCs w:val="25"/>
          <w:lang w:eastAsia="en-US"/>
        </w:rPr>
      </w:pPr>
      <w:r w:rsidRPr="00E814B3">
        <w:rPr>
          <w:rFonts w:eastAsia="Calibri" w:cs="Times New Roman"/>
          <w:sz w:val="25"/>
          <w:szCs w:val="25"/>
          <w:lang w:eastAsia="en-US"/>
        </w:rPr>
        <w:t>–</w:t>
      </w:r>
      <w:r w:rsidR="00E814B3">
        <w:rPr>
          <w:rFonts w:eastAsia="Calibri" w:cs="Times New Roman"/>
          <w:sz w:val="25"/>
          <w:szCs w:val="25"/>
          <w:lang w:eastAsia="en-US"/>
        </w:rPr>
        <w:t> </w:t>
      </w:r>
      <w:r w:rsidRPr="00E814B3">
        <w:rPr>
          <w:rFonts w:eastAsia="Calibri" w:cs="Times New Roman"/>
          <w:sz w:val="25"/>
          <w:szCs w:val="25"/>
          <w:lang w:eastAsia="en-US"/>
        </w:rPr>
        <w:t xml:space="preserve">в заключении не раскрыто, почему ссылка на иное, не затрагивающее интересы других обвиняемых основание для возврата дела прокурору, не исключала необходимости заявлять </w:t>
      </w:r>
      <w:r w:rsidR="00E814B3" w:rsidRPr="00E814B3">
        <w:rPr>
          <w:rFonts w:eastAsia="Calibri" w:cs="Times New Roman"/>
          <w:sz w:val="25"/>
          <w:szCs w:val="25"/>
          <w:lang w:eastAsia="en-US"/>
        </w:rPr>
        <w:t>в ходатайстве и</w:t>
      </w:r>
      <w:r w:rsidRPr="00E814B3">
        <w:rPr>
          <w:rFonts w:eastAsia="Calibri" w:cs="Times New Roman"/>
          <w:sz w:val="25"/>
          <w:szCs w:val="25"/>
          <w:lang w:eastAsia="en-US"/>
        </w:rPr>
        <w:t xml:space="preserve"> второе основание;</w:t>
      </w:r>
    </w:p>
    <w:p w14:paraId="473612D8" w14:textId="3EE5ADEA" w:rsidR="0015263C" w:rsidRPr="00E814B3" w:rsidRDefault="0015263C" w:rsidP="00E814B3">
      <w:pPr>
        <w:snapToGrid w:val="0"/>
        <w:spacing w:before="120" w:after="120"/>
        <w:ind w:firstLine="709"/>
        <w:jc w:val="both"/>
        <w:rPr>
          <w:rFonts w:eastAsia="Calibri" w:cs="Times New Roman"/>
          <w:sz w:val="25"/>
          <w:szCs w:val="25"/>
          <w:lang w:eastAsia="en-US"/>
        </w:rPr>
      </w:pPr>
      <w:r w:rsidRPr="00E814B3">
        <w:rPr>
          <w:rFonts w:eastAsia="Calibri" w:cs="Times New Roman"/>
          <w:sz w:val="25"/>
          <w:szCs w:val="25"/>
          <w:lang w:eastAsia="en-US"/>
        </w:rPr>
        <w:t>–</w:t>
      </w:r>
      <w:r w:rsidR="00E814B3">
        <w:rPr>
          <w:rFonts w:eastAsia="Calibri" w:cs="Times New Roman"/>
          <w:sz w:val="25"/>
          <w:szCs w:val="25"/>
          <w:lang w:eastAsia="en-US"/>
        </w:rPr>
        <w:t> </w:t>
      </w:r>
      <w:r w:rsidRPr="00E814B3">
        <w:rPr>
          <w:rFonts w:eastAsia="Calibri" w:cs="Times New Roman"/>
          <w:sz w:val="25"/>
          <w:szCs w:val="25"/>
          <w:lang w:eastAsia="en-US"/>
        </w:rPr>
        <w:t>заключение не содержит завершённой правовой оценки критерия необходимости, предусмотренного п. 3 ст. 13 КПЭА;</w:t>
      </w:r>
    </w:p>
    <w:p w14:paraId="26BAD28E" w14:textId="1E0331A5" w:rsidR="0015263C" w:rsidRPr="00E814B3" w:rsidRDefault="0015263C" w:rsidP="00E814B3">
      <w:pPr>
        <w:snapToGrid w:val="0"/>
        <w:spacing w:before="120" w:after="120"/>
        <w:ind w:firstLine="709"/>
        <w:jc w:val="both"/>
        <w:rPr>
          <w:rFonts w:eastAsia="Calibri" w:cs="Times New Roman"/>
          <w:sz w:val="25"/>
          <w:szCs w:val="25"/>
          <w:lang w:eastAsia="en-US"/>
        </w:rPr>
      </w:pPr>
      <w:r w:rsidRPr="00E814B3">
        <w:rPr>
          <w:rFonts w:eastAsia="Calibri" w:cs="Times New Roman"/>
          <w:sz w:val="25"/>
          <w:szCs w:val="25"/>
          <w:lang w:eastAsia="en-US"/>
        </w:rPr>
        <w:t>–</w:t>
      </w:r>
      <w:r w:rsidR="00E814B3">
        <w:rPr>
          <w:rFonts w:eastAsia="Calibri" w:cs="Times New Roman"/>
          <w:sz w:val="25"/>
          <w:szCs w:val="25"/>
          <w:lang w:eastAsia="en-US"/>
        </w:rPr>
        <w:t> </w:t>
      </w:r>
      <w:r w:rsidRPr="00E814B3">
        <w:rPr>
          <w:rFonts w:eastAsia="Calibri" w:cs="Times New Roman"/>
          <w:sz w:val="25"/>
          <w:szCs w:val="25"/>
          <w:lang w:eastAsia="en-US"/>
        </w:rPr>
        <w:t xml:space="preserve">из текста заключения не усматривается, что </w:t>
      </w:r>
      <w:r w:rsidR="00E814B3" w:rsidRPr="00E814B3">
        <w:rPr>
          <w:rFonts w:eastAsia="Calibri" w:cs="Times New Roman"/>
          <w:sz w:val="25"/>
          <w:szCs w:val="25"/>
          <w:lang w:eastAsia="en-US"/>
        </w:rPr>
        <w:t>Квалифкомиссия</w:t>
      </w:r>
      <w:r w:rsidRPr="00E814B3">
        <w:rPr>
          <w:rFonts w:eastAsia="Calibri" w:cs="Times New Roman"/>
          <w:sz w:val="25"/>
          <w:szCs w:val="25"/>
          <w:lang w:eastAsia="en-US"/>
        </w:rPr>
        <w:t xml:space="preserve"> сопоставила установленную ею фактическую основу с требованием п. 3 ст. 13 КПЭА о допустимости ухудшения положения иных обвиняемых только при невозможности иначе в полной мере защитить доверителя.</w:t>
      </w:r>
    </w:p>
    <w:p w14:paraId="3B49052D" w14:textId="77777777" w:rsidR="00E039AE" w:rsidRPr="00E039AE" w:rsidRDefault="00E039AE"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Между тем Совет АП СПб учитывает, что в силу ст. 25 КПЭА он связан выводами Квалифкомиссии и не вправе, при отсутствии установленного ею дисциплинарного проступка, прийти к противоположному выводу о наличии в действиях (бездействии) адвоката нарушений законодательства об адвокатской деятельности и адвокатуре и КПЭА. </w:t>
      </w:r>
    </w:p>
    <w:p w14:paraId="5F169867" w14:textId="66B82ECE" w:rsidR="00E814B3" w:rsidRPr="00E039AE" w:rsidRDefault="00E039AE" w:rsidP="00E039AE">
      <w:pPr>
        <w:snapToGrid w:val="0"/>
        <w:spacing w:before="120" w:after="120"/>
        <w:ind w:firstLine="709"/>
        <w:jc w:val="both"/>
        <w:rPr>
          <w:rFonts w:eastAsia="Calibri" w:cs="Times New Roman"/>
          <w:sz w:val="25"/>
          <w:szCs w:val="25"/>
          <w:lang w:eastAsia="en-US"/>
        </w:rPr>
      </w:pPr>
      <w:r w:rsidRPr="00E039AE">
        <w:rPr>
          <w:rFonts w:eastAsia="Calibri" w:cs="Times New Roman"/>
          <w:sz w:val="25"/>
          <w:szCs w:val="25"/>
          <w:lang w:eastAsia="en-US"/>
        </w:rPr>
        <w:t xml:space="preserve">При таком положении </w:t>
      </w:r>
      <w:bookmarkStart w:id="16" w:name="_Hlk158641548"/>
      <w:r w:rsidRPr="00E039AE">
        <w:rPr>
          <w:rFonts w:eastAsia="Calibri" w:cs="Times New Roman"/>
          <w:sz w:val="25"/>
          <w:szCs w:val="25"/>
          <w:lang w:eastAsia="en-US"/>
        </w:rPr>
        <w:t xml:space="preserve">заключение Квалифкомиссии не может быть признано соответствующим требованиям КПЭА, а Совет АП СПб </w:t>
      </w:r>
      <w:bookmarkEnd w:id="16"/>
      <w:r w:rsidRPr="00E039AE">
        <w:rPr>
          <w:rFonts w:eastAsia="Calibri" w:cs="Times New Roman"/>
          <w:sz w:val="25"/>
          <w:szCs w:val="25"/>
          <w:lang w:eastAsia="en-US"/>
        </w:rPr>
        <w:t>лишён возможности принять по дисциплинарному производству законное решение.</w:t>
      </w:r>
    </w:p>
    <w:p w14:paraId="3837AB22" w14:textId="05E373C3" w:rsidR="00E039AE" w:rsidRPr="00E039AE" w:rsidRDefault="00E039AE" w:rsidP="00E039AE">
      <w:pPr>
        <w:snapToGrid w:val="0"/>
        <w:spacing w:before="120" w:after="120"/>
        <w:ind w:firstLine="708"/>
        <w:jc w:val="both"/>
        <w:rPr>
          <w:rFonts w:eastAsia="Calibri" w:cs="Times New Roman"/>
          <w:sz w:val="25"/>
          <w:szCs w:val="25"/>
          <w:lang w:eastAsia="en-US"/>
        </w:rPr>
      </w:pPr>
      <w:r w:rsidRPr="00E039AE">
        <w:rPr>
          <w:rFonts w:eastAsia="Calibri" w:cs="Times New Roman"/>
          <w:sz w:val="25"/>
          <w:szCs w:val="25"/>
          <w:lang w:eastAsia="en-US"/>
        </w:rPr>
        <w:t xml:space="preserve">Совет АП СПб приходит к выводу о необходимости направления дисциплинарного производства в отношении адвоката </w:t>
      </w:r>
      <w:r w:rsidR="00D126F8">
        <w:rPr>
          <w:rFonts w:eastAsia="Calibri" w:cs="Times New Roman"/>
          <w:sz w:val="25"/>
          <w:szCs w:val="25"/>
          <w:lang w:eastAsia="en-US"/>
        </w:rPr>
        <w:t>И.</w:t>
      </w:r>
      <w:r w:rsidRPr="00E039AE">
        <w:rPr>
          <w:rFonts w:eastAsia="Calibri" w:cs="Times New Roman"/>
          <w:sz w:val="25"/>
          <w:szCs w:val="25"/>
          <w:lang w:eastAsia="en-US"/>
        </w:rPr>
        <w:t xml:space="preserve"> в Квалифкомиссию для </w:t>
      </w:r>
      <w:r w:rsidRPr="00E814B3">
        <w:rPr>
          <w:rFonts w:eastAsia="Calibri" w:cs="Times New Roman"/>
          <w:b/>
          <w:bCs/>
          <w:sz w:val="25"/>
          <w:szCs w:val="25"/>
          <w:lang w:eastAsia="en-US"/>
        </w:rPr>
        <w:t>нового разбирательства</w:t>
      </w:r>
      <w:r w:rsidR="00E814B3" w:rsidRPr="00E814B3">
        <w:rPr>
          <w:rFonts w:eastAsia="Calibri" w:cs="Times New Roman"/>
          <w:b/>
          <w:bCs/>
          <w:sz w:val="25"/>
          <w:szCs w:val="25"/>
          <w:lang w:eastAsia="en-US"/>
        </w:rPr>
        <w:t xml:space="preserve"> в Квалифкомиссии</w:t>
      </w:r>
      <w:r w:rsidRPr="00E039AE">
        <w:rPr>
          <w:rFonts w:eastAsia="Calibri" w:cs="Times New Roman"/>
          <w:sz w:val="25"/>
          <w:szCs w:val="25"/>
          <w:lang w:eastAsia="en-US"/>
        </w:rPr>
        <w:t xml:space="preserve">, в ходе </w:t>
      </w:r>
      <w:bookmarkStart w:id="17" w:name="_GoBack"/>
      <w:bookmarkEnd w:id="17"/>
      <w:r w:rsidRPr="00E039AE">
        <w:rPr>
          <w:rFonts w:eastAsia="Calibri" w:cs="Times New Roman"/>
          <w:sz w:val="25"/>
          <w:szCs w:val="25"/>
          <w:lang w:eastAsia="en-US"/>
        </w:rPr>
        <w:t>которого надлежит обсудить замечания, изложенные в настоящем решении, полно, всесторонне и достоверно установить фактические обстоятельства дела, дать им надлежащую юридическую оценку, а также мотивировать свои выводы относительно каждого дисциплинарного обвинения, выдвинутого против адвоката заявителем.</w:t>
      </w:r>
    </w:p>
    <w:p w14:paraId="4AAD1AB5" w14:textId="473834B3" w:rsidR="00E039AE" w:rsidRPr="00E039AE" w:rsidRDefault="00E039AE" w:rsidP="00E039AE">
      <w:pPr>
        <w:snapToGrid w:val="0"/>
        <w:spacing w:before="120" w:after="120"/>
        <w:ind w:firstLine="708"/>
        <w:jc w:val="both"/>
        <w:rPr>
          <w:rFonts w:eastAsia="Calibri" w:cs="Times New Roman"/>
          <w:b/>
          <w:bCs/>
          <w:sz w:val="25"/>
          <w:szCs w:val="25"/>
          <w:lang w:eastAsia="en-US"/>
        </w:rPr>
      </w:pPr>
      <w:r w:rsidRPr="00E039AE">
        <w:rPr>
          <w:rFonts w:eastAsia="Calibri" w:cs="Times New Roman"/>
          <w:sz w:val="25"/>
          <w:szCs w:val="25"/>
          <w:lang w:eastAsia="en-US"/>
        </w:rPr>
        <w:t xml:space="preserve">На основании изложенного, руководствуясь подп. 9 п. 3 ст. 31 Федерального закона «Об адвокатской деятельности и адвокатуре в Российской Федерации» и подп. 5 п. 1 ст. 25 Кодекса профессиональной этики адвоката, Совет Адвокатской палаты Санкт-Петербурга </w:t>
      </w:r>
      <w:r w:rsidR="007E3B46">
        <w:rPr>
          <w:rFonts w:eastAsia="Calibri" w:cs="Times New Roman"/>
          <w:b/>
          <w:bCs/>
          <w:sz w:val="25"/>
          <w:szCs w:val="25"/>
          <w:lang w:eastAsia="en-US"/>
        </w:rPr>
        <w:t>большинством голосов</w:t>
      </w:r>
    </w:p>
    <w:p w14:paraId="6DE6660C" w14:textId="77777777" w:rsidR="00E039AE" w:rsidRPr="00E039AE" w:rsidRDefault="00E039AE" w:rsidP="00E039AE">
      <w:pPr>
        <w:snapToGrid w:val="0"/>
        <w:spacing w:before="120" w:after="120"/>
        <w:ind w:firstLine="708"/>
        <w:jc w:val="both"/>
        <w:rPr>
          <w:rFonts w:eastAsia="Calibri" w:cs="Times New Roman"/>
          <w:sz w:val="25"/>
          <w:szCs w:val="25"/>
          <w:lang w:eastAsia="en-US"/>
        </w:rPr>
      </w:pPr>
    </w:p>
    <w:p w14:paraId="3AE5C176" w14:textId="77777777" w:rsidR="00E039AE" w:rsidRPr="00E039AE" w:rsidRDefault="00E039AE" w:rsidP="00E039AE">
      <w:pPr>
        <w:snapToGrid w:val="0"/>
        <w:spacing w:before="120" w:after="120"/>
        <w:ind w:firstLine="708"/>
        <w:jc w:val="center"/>
        <w:rPr>
          <w:rFonts w:eastAsia="Calibri" w:cs="Times New Roman"/>
          <w:b/>
          <w:bCs/>
          <w:sz w:val="25"/>
          <w:szCs w:val="25"/>
          <w:lang w:eastAsia="en-US"/>
        </w:rPr>
      </w:pPr>
      <w:r w:rsidRPr="00E039AE">
        <w:rPr>
          <w:rFonts w:eastAsia="Calibri" w:cs="Times New Roman"/>
          <w:b/>
          <w:bCs/>
          <w:sz w:val="25"/>
          <w:szCs w:val="25"/>
          <w:lang w:eastAsia="en-US"/>
        </w:rPr>
        <w:t>решил:</w:t>
      </w:r>
    </w:p>
    <w:p w14:paraId="1B3BA350" w14:textId="77777777" w:rsidR="00E039AE" w:rsidRPr="00E039AE" w:rsidRDefault="00E039AE" w:rsidP="00E039AE">
      <w:pPr>
        <w:snapToGrid w:val="0"/>
        <w:spacing w:before="120" w:after="120"/>
        <w:ind w:firstLine="708"/>
        <w:jc w:val="both"/>
        <w:rPr>
          <w:rFonts w:eastAsia="Calibri" w:cs="Times New Roman"/>
          <w:sz w:val="25"/>
          <w:szCs w:val="25"/>
          <w:lang w:eastAsia="en-US"/>
        </w:rPr>
      </w:pPr>
    </w:p>
    <w:p w14:paraId="07DB0E3E" w14:textId="49026A84" w:rsidR="005E4872" w:rsidRPr="00E814B3" w:rsidRDefault="00E039AE" w:rsidP="00E814B3">
      <w:pPr>
        <w:snapToGrid w:val="0"/>
        <w:spacing w:before="120" w:after="120"/>
        <w:ind w:firstLine="708"/>
        <w:jc w:val="both"/>
        <w:rPr>
          <w:rFonts w:eastAsia="Calibri" w:cs="Times New Roman"/>
          <w:b/>
          <w:bCs/>
          <w:sz w:val="25"/>
          <w:szCs w:val="25"/>
          <w:lang w:eastAsia="en-US"/>
        </w:rPr>
      </w:pPr>
      <w:r w:rsidRPr="00E039AE">
        <w:rPr>
          <w:rFonts w:eastAsia="Calibri" w:cs="Times New Roman"/>
          <w:sz w:val="25"/>
          <w:szCs w:val="25"/>
          <w:lang w:eastAsia="en-US"/>
        </w:rPr>
        <w:t xml:space="preserve">дисциплинарное производство </w:t>
      </w:r>
      <w:r w:rsidRPr="00E039AE">
        <w:rPr>
          <w:rFonts w:eastAsia="Calibri" w:cs="Times New Roman"/>
          <w:b/>
          <w:bCs/>
          <w:sz w:val="25"/>
          <w:szCs w:val="25"/>
          <w:lang w:eastAsia="en-US"/>
        </w:rPr>
        <w:t xml:space="preserve">№ </w:t>
      </w:r>
      <w:r w:rsidRPr="00E039AE">
        <w:rPr>
          <w:rFonts w:eastAsia="Calibri" w:cs="Times New Roman"/>
          <w:sz w:val="25"/>
          <w:szCs w:val="25"/>
          <w:lang w:eastAsia="en-US"/>
        </w:rPr>
        <w:t xml:space="preserve"> в отношении адвоката </w:t>
      </w:r>
      <w:r w:rsidR="00D126F8">
        <w:rPr>
          <w:rFonts w:cs="Times New Roman"/>
          <w:b/>
          <w:color w:val="000000"/>
          <w:sz w:val="25"/>
          <w:szCs w:val="25"/>
        </w:rPr>
        <w:t>И.</w:t>
      </w:r>
      <w:r w:rsidRPr="00E039AE">
        <w:rPr>
          <w:rFonts w:cs="Times New Roman"/>
          <w:b/>
          <w:color w:val="000000"/>
          <w:sz w:val="25"/>
          <w:szCs w:val="25"/>
        </w:rPr>
        <w:t xml:space="preserve"> </w:t>
      </w:r>
      <w:r w:rsidRPr="00E039AE">
        <w:rPr>
          <w:rFonts w:cs="Times New Roman"/>
          <w:bCs/>
          <w:color w:val="000000"/>
          <w:sz w:val="25"/>
          <w:szCs w:val="25"/>
        </w:rPr>
        <w:t>(регистрационный номер в Едином государственном реестре адвокатов)</w:t>
      </w:r>
      <w:r w:rsidRPr="00E039AE">
        <w:rPr>
          <w:rFonts w:eastAsia="Calibri" w:cs="Times New Roman"/>
          <w:sz w:val="25"/>
          <w:szCs w:val="25"/>
          <w:lang w:eastAsia="en-US"/>
        </w:rPr>
        <w:t xml:space="preserve"> </w:t>
      </w:r>
      <w:r w:rsidRPr="00E039AE">
        <w:rPr>
          <w:rFonts w:eastAsia="Calibri" w:cs="Times New Roman"/>
          <w:b/>
          <w:bCs/>
          <w:sz w:val="25"/>
          <w:szCs w:val="25"/>
          <w:lang w:eastAsia="en-US"/>
        </w:rPr>
        <w:t>направить</w:t>
      </w:r>
      <w:r w:rsidRPr="00E039AE">
        <w:rPr>
          <w:rFonts w:eastAsia="Calibri" w:cs="Times New Roman"/>
          <w:sz w:val="25"/>
          <w:szCs w:val="25"/>
          <w:lang w:eastAsia="en-US"/>
        </w:rPr>
        <w:t xml:space="preserve"> в Квалификационную комиссию АП СПб </w:t>
      </w:r>
      <w:r w:rsidRPr="00E039AE">
        <w:rPr>
          <w:rFonts w:eastAsia="Calibri" w:cs="Times New Roman"/>
          <w:b/>
          <w:bCs/>
          <w:sz w:val="25"/>
          <w:szCs w:val="25"/>
          <w:lang w:eastAsia="en-US"/>
        </w:rPr>
        <w:t>для нового разбирательства.</w:t>
      </w:r>
    </w:p>
    <w:p w14:paraId="1E71D9A6" w14:textId="77777777" w:rsidR="00E039AE" w:rsidRPr="00E039AE" w:rsidRDefault="00E039AE" w:rsidP="00E039AE">
      <w:pPr>
        <w:snapToGrid w:val="0"/>
        <w:spacing w:before="120" w:after="120"/>
        <w:jc w:val="both"/>
        <w:rPr>
          <w:rFonts w:cs="Times New Roman"/>
          <w:sz w:val="25"/>
          <w:szCs w:val="25"/>
        </w:rPr>
      </w:pPr>
    </w:p>
    <w:p w14:paraId="10B77EAA" w14:textId="77777777" w:rsidR="00E039AE" w:rsidRPr="00E039AE" w:rsidRDefault="00E039AE" w:rsidP="00E039AE">
      <w:pPr>
        <w:snapToGrid w:val="0"/>
        <w:spacing w:before="120" w:after="120"/>
        <w:ind w:firstLine="709"/>
        <w:jc w:val="both"/>
        <w:rPr>
          <w:rFonts w:cs="Times New Roman"/>
          <w:sz w:val="25"/>
          <w:szCs w:val="25"/>
        </w:rPr>
      </w:pPr>
      <w:r w:rsidRPr="00E039AE">
        <w:rPr>
          <w:rFonts w:cs="Times New Roman"/>
          <w:sz w:val="25"/>
          <w:szCs w:val="25"/>
        </w:rPr>
        <w:t>Президент</w:t>
      </w:r>
    </w:p>
    <w:p w14:paraId="018BBA27" w14:textId="6D539A6D" w:rsidR="009E24BF" w:rsidRPr="00E039AE" w:rsidRDefault="00E039AE" w:rsidP="00E039AE">
      <w:pPr>
        <w:snapToGrid w:val="0"/>
        <w:spacing w:before="120" w:after="120"/>
        <w:ind w:firstLine="709"/>
        <w:jc w:val="both"/>
        <w:rPr>
          <w:rFonts w:eastAsia="Calibri" w:cs="Times New Roman"/>
          <w:sz w:val="25"/>
          <w:szCs w:val="25"/>
          <w:lang w:eastAsia="en-US"/>
        </w:rPr>
      </w:pPr>
      <w:r w:rsidRPr="00E039AE">
        <w:rPr>
          <w:rFonts w:cs="Times New Roman"/>
          <w:sz w:val="25"/>
          <w:szCs w:val="25"/>
        </w:rPr>
        <w:t>Адвокатской палаты Санкт-Петербурга</w:t>
      </w:r>
      <w:r w:rsidRPr="00E039AE">
        <w:rPr>
          <w:rFonts w:cs="Times New Roman"/>
          <w:sz w:val="25"/>
          <w:szCs w:val="25"/>
        </w:rPr>
        <w:tab/>
      </w:r>
      <w:r w:rsidRPr="00E039AE">
        <w:rPr>
          <w:rFonts w:cs="Times New Roman"/>
          <w:sz w:val="25"/>
          <w:szCs w:val="25"/>
        </w:rPr>
        <w:tab/>
      </w:r>
      <w:r w:rsidRPr="00E039AE">
        <w:rPr>
          <w:rFonts w:cs="Times New Roman"/>
          <w:sz w:val="25"/>
          <w:szCs w:val="25"/>
        </w:rPr>
        <w:tab/>
      </w:r>
      <w:r w:rsidRPr="00E039AE">
        <w:rPr>
          <w:rFonts w:cs="Times New Roman"/>
          <w:sz w:val="25"/>
          <w:szCs w:val="25"/>
        </w:rPr>
        <w:tab/>
      </w:r>
      <w:r w:rsidRPr="00E039AE">
        <w:rPr>
          <w:rFonts w:cs="Times New Roman"/>
          <w:sz w:val="25"/>
          <w:szCs w:val="25"/>
        </w:rPr>
        <w:tab/>
        <w:t>Тенишев В.Ш.</w:t>
      </w:r>
    </w:p>
    <w:sectPr w:rsidR="009E24BF" w:rsidRPr="00E039AE">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02B86" w14:textId="77777777" w:rsidR="006F0F11" w:rsidRDefault="006F0F11" w:rsidP="00677A43">
      <w:r>
        <w:separator/>
      </w:r>
    </w:p>
  </w:endnote>
  <w:endnote w:type="continuationSeparator" w:id="0">
    <w:p w14:paraId="2171381A" w14:textId="77777777" w:rsidR="006F0F11" w:rsidRDefault="006F0F11" w:rsidP="0067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Mangal">
    <w:panose1 w:val="00000400000000000000"/>
    <w:charset w:val="01"/>
    <w:family w:val="roman"/>
    <w:pitch w:val="variable"/>
    <w:sig w:usb0="0000A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8"/>
      </w:rPr>
      <w:id w:val="-105116745"/>
      <w:docPartObj>
        <w:docPartGallery w:val="Page Numbers (Bottom of Page)"/>
        <w:docPartUnique/>
      </w:docPartObj>
    </w:sdtPr>
    <w:sdtEndPr>
      <w:rPr>
        <w:rStyle w:val="a8"/>
      </w:rPr>
    </w:sdtEndPr>
    <w:sdtContent>
      <w:p w14:paraId="7A9E996E" w14:textId="58A995A5" w:rsidR="00677A43" w:rsidRDefault="00677A43" w:rsidP="0020059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E6D8545" w14:textId="77777777" w:rsidR="00677A43" w:rsidRDefault="00677A4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8"/>
      </w:rPr>
      <w:id w:val="1621035586"/>
      <w:docPartObj>
        <w:docPartGallery w:val="Page Numbers (Bottom of Page)"/>
        <w:docPartUnique/>
      </w:docPartObj>
    </w:sdtPr>
    <w:sdtEndPr>
      <w:rPr>
        <w:rStyle w:val="a8"/>
      </w:rPr>
    </w:sdtEndPr>
    <w:sdtContent>
      <w:p w14:paraId="3202F43F" w14:textId="6239A37E" w:rsidR="00677A43" w:rsidRDefault="00677A43" w:rsidP="0020059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D126F8">
          <w:rPr>
            <w:rStyle w:val="a8"/>
            <w:noProof/>
          </w:rPr>
          <w:t>7</w:t>
        </w:r>
        <w:r>
          <w:rPr>
            <w:rStyle w:val="a8"/>
          </w:rPr>
          <w:fldChar w:fldCharType="end"/>
        </w:r>
      </w:p>
    </w:sdtContent>
  </w:sdt>
  <w:p w14:paraId="12DFE28D" w14:textId="77777777" w:rsidR="00677A43" w:rsidRDefault="00677A4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390D7" w14:textId="77777777" w:rsidR="006F0F11" w:rsidRDefault="006F0F11" w:rsidP="00677A43">
      <w:r>
        <w:separator/>
      </w:r>
    </w:p>
  </w:footnote>
  <w:footnote w:type="continuationSeparator" w:id="0">
    <w:p w14:paraId="68DC01A9" w14:textId="77777777" w:rsidR="006F0F11" w:rsidRDefault="006F0F11" w:rsidP="00677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BE7BE0"/>
    <w:multiLevelType w:val="hybridMultilevel"/>
    <w:tmpl w:val="7848D77C"/>
    <w:lvl w:ilvl="0" w:tplc="8D14C0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C812CB7"/>
    <w:multiLevelType w:val="hybridMultilevel"/>
    <w:tmpl w:val="703C11C8"/>
    <w:lvl w:ilvl="0" w:tplc="7CAA0112">
      <w:start w:val="1"/>
      <w:numFmt w:val="bullet"/>
      <w:lvlText w:val=""/>
      <w:lvlJc w:val="left"/>
      <w:pPr>
        <w:ind w:left="360"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67370436"/>
    <w:multiLevelType w:val="multilevel"/>
    <w:tmpl w:val="98A6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642C6B"/>
    <w:multiLevelType w:val="hybridMultilevel"/>
    <w:tmpl w:val="5754C32C"/>
    <w:lvl w:ilvl="0" w:tplc="E7CC3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B082D70"/>
    <w:multiLevelType w:val="hybridMultilevel"/>
    <w:tmpl w:val="C5304B8C"/>
    <w:lvl w:ilvl="0" w:tplc="7CAA01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0AC"/>
    <w:rsid w:val="000317F9"/>
    <w:rsid w:val="00037C95"/>
    <w:rsid w:val="0007573C"/>
    <w:rsid w:val="000968D4"/>
    <w:rsid w:val="0011098F"/>
    <w:rsid w:val="0015263C"/>
    <w:rsid w:val="001F0CF4"/>
    <w:rsid w:val="001F30D4"/>
    <w:rsid w:val="002227B0"/>
    <w:rsid w:val="002D358A"/>
    <w:rsid w:val="002E43B7"/>
    <w:rsid w:val="00315389"/>
    <w:rsid w:val="00354BAB"/>
    <w:rsid w:val="00453F1A"/>
    <w:rsid w:val="0049307B"/>
    <w:rsid w:val="004C4B32"/>
    <w:rsid w:val="005167FA"/>
    <w:rsid w:val="005528C1"/>
    <w:rsid w:val="00571161"/>
    <w:rsid w:val="0059112C"/>
    <w:rsid w:val="005B3468"/>
    <w:rsid w:val="005E1EAC"/>
    <w:rsid w:val="005E4872"/>
    <w:rsid w:val="005F169C"/>
    <w:rsid w:val="0063075F"/>
    <w:rsid w:val="00660E00"/>
    <w:rsid w:val="00673FF9"/>
    <w:rsid w:val="00677A43"/>
    <w:rsid w:val="006B059F"/>
    <w:rsid w:val="006F0F11"/>
    <w:rsid w:val="006F2397"/>
    <w:rsid w:val="007110AC"/>
    <w:rsid w:val="00712CD5"/>
    <w:rsid w:val="00782D99"/>
    <w:rsid w:val="007935B3"/>
    <w:rsid w:val="007E3B46"/>
    <w:rsid w:val="00840E4E"/>
    <w:rsid w:val="00853C69"/>
    <w:rsid w:val="008852A5"/>
    <w:rsid w:val="008B1E7C"/>
    <w:rsid w:val="008E053A"/>
    <w:rsid w:val="00951C10"/>
    <w:rsid w:val="00964669"/>
    <w:rsid w:val="00975AA3"/>
    <w:rsid w:val="009A3326"/>
    <w:rsid w:val="009E24BF"/>
    <w:rsid w:val="00A1268B"/>
    <w:rsid w:val="00A313EF"/>
    <w:rsid w:val="00A47375"/>
    <w:rsid w:val="00A8123C"/>
    <w:rsid w:val="00A9086F"/>
    <w:rsid w:val="00AF2393"/>
    <w:rsid w:val="00B03986"/>
    <w:rsid w:val="00B235A5"/>
    <w:rsid w:val="00B329DF"/>
    <w:rsid w:val="00B432E1"/>
    <w:rsid w:val="00BC72BB"/>
    <w:rsid w:val="00BF5E99"/>
    <w:rsid w:val="00CC647F"/>
    <w:rsid w:val="00CC6AA9"/>
    <w:rsid w:val="00CD2659"/>
    <w:rsid w:val="00CD7818"/>
    <w:rsid w:val="00D05E06"/>
    <w:rsid w:val="00D126F8"/>
    <w:rsid w:val="00D447DF"/>
    <w:rsid w:val="00D5561B"/>
    <w:rsid w:val="00D82337"/>
    <w:rsid w:val="00E039AE"/>
    <w:rsid w:val="00E410CE"/>
    <w:rsid w:val="00E63937"/>
    <w:rsid w:val="00E814B3"/>
    <w:rsid w:val="00E86B3A"/>
    <w:rsid w:val="00E92B50"/>
    <w:rsid w:val="00EA604D"/>
    <w:rsid w:val="00EC4956"/>
    <w:rsid w:val="00EF38EB"/>
    <w:rsid w:val="00F011AB"/>
    <w:rsid w:val="00F33AFC"/>
    <w:rsid w:val="00F34DEE"/>
    <w:rsid w:val="00F5412E"/>
    <w:rsid w:val="00F66733"/>
    <w:rsid w:val="00F73FA7"/>
    <w:rsid w:val="00F749B6"/>
    <w:rsid w:val="00F95068"/>
    <w:rsid w:val="00FA0804"/>
    <w:rsid w:val="00FB6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DB743"/>
  <w15:chartTrackingRefBased/>
  <w15:docId w15:val="{5ED3A6B6-1149-6F44-8A95-138FA206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0AC"/>
    <w:pPr>
      <w:widowControl w:val="0"/>
      <w:suppressAutoHyphens/>
    </w:pPr>
    <w:rPr>
      <w:rFonts w:ascii="Times New Roman" w:eastAsia="SimSun" w:hAnsi="Times New Roman" w:cs="Lucida Sans"/>
      <w:kern w:val="0"/>
      <w:lang w:eastAsia="hi-IN" w:bidi="hi-I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10AC"/>
    <w:pPr>
      <w:widowControl/>
      <w:suppressAutoHyphens w:val="0"/>
      <w:ind w:left="720"/>
      <w:contextualSpacing/>
    </w:pPr>
    <w:rPr>
      <w:rFonts w:eastAsia="Times New Roman" w:cs="Times New Roman"/>
      <w:lang w:eastAsia="ru-RU" w:bidi="ar-SA"/>
    </w:rPr>
  </w:style>
  <w:style w:type="paragraph" w:styleId="a4">
    <w:name w:val="No Spacing"/>
    <w:uiPriority w:val="1"/>
    <w:qFormat/>
    <w:rsid w:val="007110AC"/>
    <w:rPr>
      <w:kern w:val="0"/>
      <w:sz w:val="22"/>
      <w:szCs w:val="22"/>
      <w14:ligatures w14:val="none"/>
    </w:rPr>
  </w:style>
  <w:style w:type="paragraph" w:styleId="a5">
    <w:name w:val="Revision"/>
    <w:hidden/>
    <w:uiPriority w:val="99"/>
    <w:semiHidden/>
    <w:rsid w:val="00E63937"/>
    <w:rPr>
      <w:rFonts w:ascii="Times New Roman" w:eastAsia="SimSun" w:hAnsi="Times New Roman" w:cs="Mangal"/>
      <w:kern w:val="0"/>
      <w:szCs w:val="21"/>
      <w:lang w:eastAsia="hi-IN" w:bidi="hi-IN"/>
      <w14:ligatures w14:val="none"/>
    </w:rPr>
  </w:style>
  <w:style w:type="paragraph" w:styleId="a6">
    <w:name w:val="footer"/>
    <w:basedOn w:val="a"/>
    <w:link w:val="a7"/>
    <w:uiPriority w:val="99"/>
    <w:unhideWhenUsed/>
    <w:rsid w:val="00677A43"/>
    <w:pPr>
      <w:tabs>
        <w:tab w:val="center" w:pos="4677"/>
        <w:tab w:val="right" w:pos="9355"/>
      </w:tabs>
    </w:pPr>
    <w:rPr>
      <w:rFonts w:cs="Mangal"/>
      <w:szCs w:val="21"/>
    </w:rPr>
  </w:style>
  <w:style w:type="character" w:customStyle="1" w:styleId="a7">
    <w:name w:val="Нижний колонтитул Знак"/>
    <w:basedOn w:val="a0"/>
    <w:link w:val="a6"/>
    <w:uiPriority w:val="99"/>
    <w:rsid w:val="00677A43"/>
    <w:rPr>
      <w:rFonts w:ascii="Times New Roman" w:eastAsia="SimSun" w:hAnsi="Times New Roman" w:cs="Mangal"/>
      <w:kern w:val="0"/>
      <w:szCs w:val="21"/>
      <w:lang w:eastAsia="hi-IN" w:bidi="hi-IN"/>
      <w14:ligatures w14:val="none"/>
    </w:rPr>
  </w:style>
  <w:style w:type="character" w:styleId="a8">
    <w:name w:val="page number"/>
    <w:basedOn w:val="a0"/>
    <w:uiPriority w:val="99"/>
    <w:semiHidden/>
    <w:unhideWhenUsed/>
    <w:rsid w:val="00677A43"/>
  </w:style>
  <w:style w:type="paragraph" w:customStyle="1" w:styleId="ds-markdown-paragraph">
    <w:name w:val="ds-markdown-paragraph"/>
    <w:basedOn w:val="a"/>
    <w:rsid w:val="00A47375"/>
    <w:pPr>
      <w:widowControl/>
      <w:suppressAutoHyphens w:val="0"/>
      <w:spacing w:before="100" w:beforeAutospacing="1" w:after="100" w:afterAutospacing="1"/>
    </w:pPr>
    <w:rPr>
      <w:rFonts w:eastAsia="Times New Roman" w:cs="Times New Roman"/>
      <w:lang w:eastAsia="ru-RU" w:bidi="ar-SA"/>
    </w:rPr>
  </w:style>
  <w:style w:type="character" w:styleId="a9">
    <w:name w:val="Strong"/>
    <w:basedOn w:val="a0"/>
    <w:uiPriority w:val="22"/>
    <w:qFormat/>
    <w:rsid w:val="00CC647F"/>
    <w:rPr>
      <w:b/>
      <w:bCs/>
    </w:rPr>
  </w:style>
  <w:style w:type="paragraph" w:styleId="aa">
    <w:name w:val="Normal (Web)"/>
    <w:basedOn w:val="a"/>
    <w:uiPriority w:val="99"/>
    <w:unhideWhenUsed/>
    <w:rsid w:val="00F73FA7"/>
    <w:pPr>
      <w:widowControl/>
      <w:suppressAutoHyphens w:val="0"/>
      <w:spacing w:before="100" w:beforeAutospacing="1" w:after="100" w:afterAutospacing="1"/>
    </w:pPr>
    <w:rPr>
      <w:rFonts w:eastAsia="Times New Roman" w:cs="Times New Roman"/>
      <w:lang w:eastAsia="ru-RU" w:bidi="ar-SA"/>
    </w:rPr>
  </w:style>
  <w:style w:type="paragraph" w:customStyle="1" w:styleId="1">
    <w:name w:val="Без интервала1"/>
    <w:qFormat/>
    <w:rsid w:val="0007573C"/>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kern w:val="0"/>
      <w:sz w:val="22"/>
      <w:szCs w:val="22"/>
      <w:lang w:eastAsia="zh-CN"/>
      <w14:ligatures w14:val="none"/>
    </w:rPr>
  </w:style>
  <w:style w:type="character" w:styleId="ab">
    <w:name w:val="Hyperlink"/>
    <w:basedOn w:val="a0"/>
    <w:uiPriority w:val="99"/>
    <w:semiHidden/>
    <w:unhideWhenUsed/>
    <w:rsid w:val="00951C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50485">
      <w:bodyDiv w:val="1"/>
      <w:marLeft w:val="0"/>
      <w:marRight w:val="0"/>
      <w:marTop w:val="0"/>
      <w:marBottom w:val="0"/>
      <w:divBdr>
        <w:top w:val="none" w:sz="0" w:space="0" w:color="auto"/>
        <w:left w:val="none" w:sz="0" w:space="0" w:color="auto"/>
        <w:bottom w:val="none" w:sz="0" w:space="0" w:color="auto"/>
        <w:right w:val="none" w:sz="0" w:space="0" w:color="auto"/>
      </w:divBdr>
    </w:div>
    <w:div w:id="39672776">
      <w:bodyDiv w:val="1"/>
      <w:marLeft w:val="0"/>
      <w:marRight w:val="0"/>
      <w:marTop w:val="0"/>
      <w:marBottom w:val="0"/>
      <w:divBdr>
        <w:top w:val="none" w:sz="0" w:space="0" w:color="auto"/>
        <w:left w:val="none" w:sz="0" w:space="0" w:color="auto"/>
        <w:bottom w:val="none" w:sz="0" w:space="0" w:color="auto"/>
        <w:right w:val="none" w:sz="0" w:space="0" w:color="auto"/>
      </w:divBdr>
    </w:div>
    <w:div w:id="162818121">
      <w:bodyDiv w:val="1"/>
      <w:marLeft w:val="0"/>
      <w:marRight w:val="0"/>
      <w:marTop w:val="0"/>
      <w:marBottom w:val="0"/>
      <w:divBdr>
        <w:top w:val="none" w:sz="0" w:space="0" w:color="auto"/>
        <w:left w:val="none" w:sz="0" w:space="0" w:color="auto"/>
        <w:bottom w:val="none" w:sz="0" w:space="0" w:color="auto"/>
        <w:right w:val="none" w:sz="0" w:space="0" w:color="auto"/>
      </w:divBdr>
    </w:div>
    <w:div w:id="227690243">
      <w:bodyDiv w:val="1"/>
      <w:marLeft w:val="0"/>
      <w:marRight w:val="0"/>
      <w:marTop w:val="0"/>
      <w:marBottom w:val="0"/>
      <w:divBdr>
        <w:top w:val="none" w:sz="0" w:space="0" w:color="auto"/>
        <w:left w:val="none" w:sz="0" w:space="0" w:color="auto"/>
        <w:bottom w:val="none" w:sz="0" w:space="0" w:color="auto"/>
        <w:right w:val="none" w:sz="0" w:space="0" w:color="auto"/>
      </w:divBdr>
    </w:div>
    <w:div w:id="268004082">
      <w:bodyDiv w:val="1"/>
      <w:marLeft w:val="0"/>
      <w:marRight w:val="0"/>
      <w:marTop w:val="0"/>
      <w:marBottom w:val="0"/>
      <w:divBdr>
        <w:top w:val="none" w:sz="0" w:space="0" w:color="auto"/>
        <w:left w:val="none" w:sz="0" w:space="0" w:color="auto"/>
        <w:bottom w:val="none" w:sz="0" w:space="0" w:color="auto"/>
        <w:right w:val="none" w:sz="0" w:space="0" w:color="auto"/>
      </w:divBdr>
    </w:div>
    <w:div w:id="427851046">
      <w:bodyDiv w:val="1"/>
      <w:marLeft w:val="0"/>
      <w:marRight w:val="0"/>
      <w:marTop w:val="0"/>
      <w:marBottom w:val="0"/>
      <w:divBdr>
        <w:top w:val="none" w:sz="0" w:space="0" w:color="auto"/>
        <w:left w:val="none" w:sz="0" w:space="0" w:color="auto"/>
        <w:bottom w:val="none" w:sz="0" w:space="0" w:color="auto"/>
        <w:right w:val="none" w:sz="0" w:space="0" w:color="auto"/>
      </w:divBdr>
    </w:div>
    <w:div w:id="568343859">
      <w:bodyDiv w:val="1"/>
      <w:marLeft w:val="0"/>
      <w:marRight w:val="0"/>
      <w:marTop w:val="0"/>
      <w:marBottom w:val="0"/>
      <w:divBdr>
        <w:top w:val="none" w:sz="0" w:space="0" w:color="auto"/>
        <w:left w:val="none" w:sz="0" w:space="0" w:color="auto"/>
        <w:bottom w:val="none" w:sz="0" w:space="0" w:color="auto"/>
        <w:right w:val="none" w:sz="0" w:space="0" w:color="auto"/>
      </w:divBdr>
    </w:div>
    <w:div w:id="617222495">
      <w:bodyDiv w:val="1"/>
      <w:marLeft w:val="0"/>
      <w:marRight w:val="0"/>
      <w:marTop w:val="0"/>
      <w:marBottom w:val="0"/>
      <w:divBdr>
        <w:top w:val="none" w:sz="0" w:space="0" w:color="auto"/>
        <w:left w:val="none" w:sz="0" w:space="0" w:color="auto"/>
        <w:bottom w:val="none" w:sz="0" w:space="0" w:color="auto"/>
        <w:right w:val="none" w:sz="0" w:space="0" w:color="auto"/>
      </w:divBdr>
    </w:div>
    <w:div w:id="737901090">
      <w:bodyDiv w:val="1"/>
      <w:marLeft w:val="0"/>
      <w:marRight w:val="0"/>
      <w:marTop w:val="0"/>
      <w:marBottom w:val="0"/>
      <w:divBdr>
        <w:top w:val="none" w:sz="0" w:space="0" w:color="auto"/>
        <w:left w:val="none" w:sz="0" w:space="0" w:color="auto"/>
        <w:bottom w:val="none" w:sz="0" w:space="0" w:color="auto"/>
        <w:right w:val="none" w:sz="0" w:space="0" w:color="auto"/>
      </w:divBdr>
    </w:div>
    <w:div w:id="776603081">
      <w:bodyDiv w:val="1"/>
      <w:marLeft w:val="0"/>
      <w:marRight w:val="0"/>
      <w:marTop w:val="0"/>
      <w:marBottom w:val="0"/>
      <w:divBdr>
        <w:top w:val="none" w:sz="0" w:space="0" w:color="auto"/>
        <w:left w:val="none" w:sz="0" w:space="0" w:color="auto"/>
        <w:bottom w:val="none" w:sz="0" w:space="0" w:color="auto"/>
        <w:right w:val="none" w:sz="0" w:space="0" w:color="auto"/>
      </w:divBdr>
    </w:div>
    <w:div w:id="803281245">
      <w:bodyDiv w:val="1"/>
      <w:marLeft w:val="0"/>
      <w:marRight w:val="0"/>
      <w:marTop w:val="0"/>
      <w:marBottom w:val="0"/>
      <w:divBdr>
        <w:top w:val="none" w:sz="0" w:space="0" w:color="auto"/>
        <w:left w:val="none" w:sz="0" w:space="0" w:color="auto"/>
        <w:bottom w:val="none" w:sz="0" w:space="0" w:color="auto"/>
        <w:right w:val="none" w:sz="0" w:space="0" w:color="auto"/>
      </w:divBdr>
    </w:div>
    <w:div w:id="818037274">
      <w:bodyDiv w:val="1"/>
      <w:marLeft w:val="0"/>
      <w:marRight w:val="0"/>
      <w:marTop w:val="0"/>
      <w:marBottom w:val="0"/>
      <w:divBdr>
        <w:top w:val="none" w:sz="0" w:space="0" w:color="auto"/>
        <w:left w:val="none" w:sz="0" w:space="0" w:color="auto"/>
        <w:bottom w:val="none" w:sz="0" w:space="0" w:color="auto"/>
        <w:right w:val="none" w:sz="0" w:space="0" w:color="auto"/>
      </w:divBdr>
    </w:div>
    <w:div w:id="865212940">
      <w:bodyDiv w:val="1"/>
      <w:marLeft w:val="0"/>
      <w:marRight w:val="0"/>
      <w:marTop w:val="0"/>
      <w:marBottom w:val="0"/>
      <w:divBdr>
        <w:top w:val="none" w:sz="0" w:space="0" w:color="auto"/>
        <w:left w:val="none" w:sz="0" w:space="0" w:color="auto"/>
        <w:bottom w:val="none" w:sz="0" w:space="0" w:color="auto"/>
        <w:right w:val="none" w:sz="0" w:space="0" w:color="auto"/>
      </w:divBdr>
      <w:divsChild>
        <w:div w:id="5208167">
          <w:marLeft w:val="0"/>
          <w:marRight w:val="0"/>
          <w:marTop w:val="0"/>
          <w:marBottom w:val="0"/>
          <w:divBdr>
            <w:top w:val="none" w:sz="0" w:space="0" w:color="auto"/>
            <w:left w:val="none" w:sz="0" w:space="0" w:color="auto"/>
            <w:bottom w:val="none" w:sz="0" w:space="0" w:color="auto"/>
            <w:right w:val="none" w:sz="0" w:space="0" w:color="auto"/>
          </w:divBdr>
          <w:divsChild>
            <w:div w:id="418523726">
              <w:marLeft w:val="0"/>
              <w:marRight w:val="0"/>
              <w:marTop w:val="0"/>
              <w:marBottom w:val="0"/>
              <w:divBdr>
                <w:top w:val="none" w:sz="0" w:space="0" w:color="auto"/>
                <w:left w:val="none" w:sz="0" w:space="0" w:color="auto"/>
                <w:bottom w:val="none" w:sz="0" w:space="0" w:color="auto"/>
                <w:right w:val="none" w:sz="0" w:space="0" w:color="auto"/>
              </w:divBdr>
              <w:divsChild>
                <w:div w:id="1439837351">
                  <w:marLeft w:val="0"/>
                  <w:marRight w:val="0"/>
                  <w:marTop w:val="0"/>
                  <w:marBottom w:val="0"/>
                  <w:divBdr>
                    <w:top w:val="none" w:sz="0" w:space="0" w:color="auto"/>
                    <w:left w:val="none" w:sz="0" w:space="0" w:color="auto"/>
                    <w:bottom w:val="none" w:sz="0" w:space="0" w:color="auto"/>
                    <w:right w:val="none" w:sz="0" w:space="0" w:color="auto"/>
                  </w:divBdr>
                  <w:divsChild>
                    <w:div w:id="1419446525">
                      <w:marLeft w:val="0"/>
                      <w:marRight w:val="0"/>
                      <w:marTop w:val="0"/>
                      <w:marBottom w:val="0"/>
                      <w:divBdr>
                        <w:top w:val="none" w:sz="0" w:space="0" w:color="auto"/>
                        <w:left w:val="none" w:sz="0" w:space="0" w:color="auto"/>
                        <w:bottom w:val="none" w:sz="0" w:space="0" w:color="auto"/>
                        <w:right w:val="none" w:sz="0" w:space="0" w:color="auto"/>
                      </w:divBdr>
                      <w:divsChild>
                        <w:div w:id="113257724">
                          <w:marLeft w:val="0"/>
                          <w:marRight w:val="0"/>
                          <w:marTop w:val="0"/>
                          <w:marBottom w:val="0"/>
                          <w:divBdr>
                            <w:top w:val="none" w:sz="0" w:space="0" w:color="auto"/>
                            <w:left w:val="none" w:sz="0" w:space="0" w:color="auto"/>
                            <w:bottom w:val="none" w:sz="0" w:space="0" w:color="auto"/>
                            <w:right w:val="none" w:sz="0" w:space="0" w:color="auto"/>
                          </w:divBdr>
                          <w:divsChild>
                            <w:div w:id="19727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094643">
      <w:bodyDiv w:val="1"/>
      <w:marLeft w:val="0"/>
      <w:marRight w:val="0"/>
      <w:marTop w:val="0"/>
      <w:marBottom w:val="0"/>
      <w:divBdr>
        <w:top w:val="none" w:sz="0" w:space="0" w:color="auto"/>
        <w:left w:val="none" w:sz="0" w:space="0" w:color="auto"/>
        <w:bottom w:val="none" w:sz="0" w:space="0" w:color="auto"/>
        <w:right w:val="none" w:sz="0" w:space="0" w:color="auto"/>
      </w:divBdr>
    </w:div>
    <w:div w:id="904220318">
      <w:bodyDiv w:val="1"/>
      <w:marLeft w:val="0"/>
      <w:marRight w:val="0"/>
      <w:marTop w:val="0"/>
      <w:marBottom w:val="0"/>
      <w:divBdr>
        <w:top w:val="none" w:sz="0" w:space="0" w:color="auto"/>
        <w:left w:val="none" w:sz="0" w:space="0" w:color="auto"/>
        <w:bottom w:val="none" w:sz="0" w:space="0" w:color="auto"/>
        <w:right w:val="none" w:sz="0" w:space="0" w:color="auto"/>
      </w:divBdr>
    </w:div>
    <w:div w:id="977296151">
      <w:bodyDiv w:val="1"/>
      <w:marLeft w:val="0"/>
      <w:marRight w:val="0"/>
      <w:marTop w:val="0"/>
      <w:marBottom w:val="0"/>
      <w:divBdr>
        <w:top w:val="none" w:sz="0" w:space="0" w:color="auto"/>
        <w:left w:val="none" w:sz="0" w:space="0" w:color="auto"/>
        <w:bottom w:val="none" w:sz="0" w:space="0" w:color="auto"/>
        <w:right w:val="none" w:sz="0" w:space="0" w:color="auto"/>
      </w:divBdr>
    </w:div>
    <w:div w:id="1011033064">
      <w:bodyDiv w:val="1"/>
      <w:marLeft w:val="0"/>
      <w:marRight w:val="0"/>
      <w:marTop w:val="0"/>
      <w:marBottom w:val="0"/>
      <w:divBdr>
        <w:top w:val="none" w:sz="0" w:space="0" w:color="auto"/>
        <w:left w:val="none" w:sz="0" w:space="0" w:color="auto"/>
        <w:bottom w:val="none" w:sz="0" w:space="0" w:color="auto"/>
        <w:right w:val="none" w:sz="0" w:space="0" w:color="auto"/>
      </w:divBdr>
      <w:divsChild>
        <w:div w:id="85856666">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073819047">
      <w:bodyDiv w:val="1"/>
      <w:marLeft w:val="0"/>
      <w:marRight w:val="0"/>
      <w:marTop w:val="0"/>
      <w:marBottom w:val="0"/>
      <w:divBdr>
        <w:top w:val="none" w:sz="0" w:space="0" w:color="auto"/>
        <w:left w:val="none" w:sz="0" w:space="0" w:color="auto"/>
        <w:bottom w:val="none" w:sz="0" w:space="0" w:color="auto"/>
        <w:right w:val="none" w:sz="0" w:space="0" w:color="auto"/>
      </w:divBdr>
    </w:div>
    <w:div w:id="1089500434">
      <w:bodyDiv w:val="1"/>
      <w:marLeft w:val="0"/>
      <w:marRight w:val="0"/>
      <w:marTop w:val="0"/>
      <w:marBottom w:val="0"/>
      <w:divBdr>
        <w:top w:val="none" w:sz="0" w:space="0" w:color="auto"/>
        <w:left w:val="none" w:sz="0" w:space="0" w:color="auto"/>
        <w:bottom w:val="none" w:sz="0" w:space="0" w:color="auto"/>
        <w:right w:val="none" w:sz="0" w:space="0" w:color="auto"/>
      </w:divBdr>
    </w:div>
    <w:div w:id="1237058045">
      <w:bodyDiv w:val="1"/>
      <w:marLeft w:val="0"/>
      <w:marRight w:val="0"/>
      <w:marTop w:val="0"/>
      <w:marBottom w:val="0"/>
      <w:divBdr>
        <w:top w:val="none" w:sz="0" w:space="0" w:color="auto"/>
        <w:left w:val="none" w:sz="0" w:space="0" w:color="auto"/>
        <w:bottom w:val="none" w:sz="0" w:space="0" w:color="auto"/>
        <w:right w:val="none" w:sz="0" w:space="0" w:color="auto"/>
      </w:divBdr>
    </w:div>
    <w:div w:id="1249846488">
      <w:bodyDiv w:val="1"/>
      <w:marLeft w:val="0"/>
      <w:marRight w:val="0"/>
      <w:marTop w:val="0"/>
      <w:marBottom w:val="0"/>
      <w:divBdr>
        <w:top w:val="none" w:sz="0" w:space="0" w:color="auto"/>
        <w:left w:val="none" w:sz="0" w:space="0" w:color="auto"/>
        <w:bottom w:val="none" w:sz="0" w:space="0" w:color="auto"/>
        <w:right w:val="none" w:sz="0" w:space="0" w:color="auto"/>
      </w:divBdr>
    </w:div>
    <w:div w:id="1259749190">
      <w:bodyDiv w:val="1"/>
      <w:marLeft w:val="0"/>
      <w:marRight w:val="0"/>
      <w:marTop w:val="0"/>
      <w:marBottom w:val="0"/>
      <w:divBdr>
        <w:top w:val="none" w:sz="0" w:space="0" w:color="auto"/>
        <w:left w:val="none" w:sz="0" w:space="0" w:color="auto"/>
        <w:bottom w:val="none" w:sz="0" w:space="0" w:color="auto"/>
        <w:right w:val="none" w:sz="0" w:space="0" w:color="auto"/>
      </w:divBdr>
    </w:div>
    <w:div w:id="1291671766">
      <w:bodyDiv w:val="1"/>
      <w:marLeft w:val="0"/>
      <w:marRight w:val="0"/>
      <w:marTop w:val="0"/>
      <w:marBottom w:val="0"/>
      <w:divBdr>
        <w:top w:val="none" w:sz="0" w:space="0" w:color="auto"/>
        <w:left w:val="none" w:sz="0" w:space="0" w:color="auto"/>
        <w:bottom w:val="none" w:sz="0" w:space="0" w:color="auto"/>
        <w:right w:val="none" w:sz="0" w:space="0" w:color="auto"/>
      </w:divBdr>
    </w:div>
    <w:div w:id="1301498030">
      <w:bodyDiv w:val="1"/>
      <w:marLeft w:val="0"/>
      <w:marRight w:val="0"/>
      <w:marTop w:val="0"/>
      <w:marBottom w:val="0"/>
      <w:divBdr>
        <w:top w:val="none" w:sz="0" w:space="0" w:color="auto"/>
        <w:left w:val="none" w:sz="0" w:space="0" w:color="auto"/>
        <w:bottom w:val="none" w:sz="0" w:space="0" w:color="auto"/>
        <w:right w:val="none" w:sz="0" w:space="0" w:color="auto"/>
      </w:divBdr>
    </w:div>
    <w:div w:id="1303391469">
      <w:bodyDiv w:val="1"/>
      <w:marLeft w:val="0"/>
      <w:marRight w:val="0"/>
      <w:marTop w:val="0"/>
      <w:marBottom w:val="0"/>
      <w:divBdr>
        <w:top w:val="none" w:sz="0" w:space="0" w:color="auto"/>
        <w:left w:val="none" w:sz="0" w:space="0" w:color="auto"/>
        <w:bottom w:val="none" w:sz="0" w:space="0" w:color="auto"/>
        <w:right w:val="none" w:sz="0" w:space="0" w:color="auto"/>
      </w:divBdr>
    </w:div>
    <w:div w:id="1312831399">
      <w:bodyDiv w:val="1"/>
      <w:marLeft w:val="0"/>
      <w:marRight w:val="0"/>
      <w:marTop w:val="0"/>
      <w:marBottom w:val="0"/>
      <w:divBdr>
        <w:top w:val="none" w:sz="0" w:space="0" w:color="auto"/>
        <w:left w:val="none" w:sz="0" w:space="0" w:color="auto"/>
        <w:bottom w:val="none" w:sz="0" w:space="0" w:color="auto"/>
        <w:right w:val="none" w:sz="0" w:space="0" w:color="auto"/>
      </w:divBdr>
    </w:div>
    <w:div w:id="1377117389">
      <w:bodyDiv w:val="1"/>
      <w:marLeft w:val="0"/>
      <w:marRight w:val="0"/>
      <w:marTop w:val="0"/>
      <w:marBottom w:val="0"/>
      <w:divBdr>
        <w:top w:val="none" w:sz="0" w:space="0" w:color="auto"/>
        <w:left w:val="none" w:sz="0" w:space="0" w:color="auto"/>
        <w:bottom w:val="none" w:sz="0" w:space="0" w:color="auto"/>
        <w:right w:val="none" w:sz="0" w:space="0" w:color="auto"/>
      </w:divBdr>
      <w:divsChild>
        <w:div w:id="1717926175">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382092411">
      <w:bodyDiv w:val="1"/>
      <w:marLeft w:val="0"/>
      <w:marRight w:val="0"/>
      <w:marTop w:val="0"/>
      <w:marBottom w:val="0"/>
      <w:divBdr>
        <w:top w:val="none" w:sz="0" w:space="0" w:color="auto"/>
        <w:left w:val="none" w:sz="0" w:space="0" w:color="auto"/>
        <w:bottom w:val="none" w:sz="0" w:space="0" w:color="auto"/>
        <w:right w:val="none" w:sz="0" w:space="0" w:color="auto"/>
      </w:divBdr>
    </w:div>
    <w:div w:id="1411850631">
      <w:bodyDiv w:val="1"/>
      <w:marLeft w:val="0"/>
      <w:marRight w:val="0"/>
      <w:marTop w:val="0"/>
      <w:marBottom w:val="0"/>
      <w:divBdr>
        <w:top w:val="none" w:sz="0" w:space="0" w:color="auto"/>
        <w:left w:val="none" w:sz="0" w:space="0" w:color="auto"/>
        <w:bottom w:val="none" w:sz="0" w:space="0" w:color="auto"/>
        <w:right w:val="none" w:sz="0" w:space="0" w:color="auto"/>
      </w:divBdr>
    </w:div>
    <w:div w:id="1570069332">
      <w:bodyDiv w:val="1"/>
      <w:marLeft w:val="0"/>
      <w:marRight w:val="0"/>
      <w:marTop w:val="0"/>
      <w:marBottom w:val="0"/>
      <w:divBdr>
        <w:top w:val="none" w:sz="0" w:space="0" w:color="auto"/>
        <w:left w:val="none" w:sz="0" w:space="0" w:color="auto"/>
        <w:bottom w:val="none" w:sz="0" w:space="0" w:color="auto"/>
        <w:right w:val="none" w:sz="0" w:space="0" w:color="auto"/>
      </w:divBdr>
    </w:div>
    <w:div w:id="1644500187">
      <w:bodyDiv w:val="1"/>
      <w:marLeft w:val="0"/>
      <w:marRight w:val="0"/>
      <w:marTop w:val="0"/>
      <w:marBottom w:val="0"/>
      <w:divBdr>
        <w:top w:val="none" w:sz="0" w:space="0" w:color="auto"/>
        <w:left w:val="none" w:sz="0" w:space="0" w:color="auto"/>
        <w:bottom w:val="none" w:sz="0" w:space="0" w:color="auto"/>
        <w:right w:val="none" w:sz="0" w:space="0" w:color="auto"/>
      </w:divBdr>
    </w:div>
    <w:div w:id="2065712550">
      <w:bodyDiv w:val="1"/>
      <w:marLeft w:val="0"/>
      <w:marRight w:val="0"/>
      <w:marTop w:val="0"/>
      <w:marBottom w:val="0"/>
      <w:divBdr>
        <w:top w:val="none" w:sz="0" w:space="0" w:color="auto"/>
        <w:left w:val="none" w:sz="0" w:space="0" w:color="auto"/>
        <w:bottom w:val="none" w:sz="0" w:space="0" w:color="auto"/>
        <w:right w:val="none" w:sz="0" w:space="0" w:color="auto"/>
      </w:divBdr>
    </w:div>
    <w:div w:id="2108231266">
      <w:bodyDiv w:val="1"/>
      <w:marLeft w:val="0"/>
      <w:marRight w:val="0"/>
      <w:marTop w:val="0"/>
      <w:marBottom w:val="0"/>
      <w:divBdr>
        <w:top w:val="none" w:sz="0" w:space="0" w:color="auto"/>
        <w:left w:val="none" w:sz="0" w:space="0" w:color="auto"/>
        <w:bottom w:val="none" w:sz="0" w:space="0" w:color="auto"/>
        <w:right w:val="none" w:sz="0" w:space="0" w:color="auto"/>
      </w:divBdr>
      <w:divsChild>
        <w:div w:id="915014910">
          <w:marLeft w:val="0"/>
          <w:marRight w:val="0"/>
          <w:marTop w:val="0"/>
          <w:marBottom w:val="0"/>
          <w:divBdr>
            <w:top w:val="none" w:sz="0" w:space="0" w:color="auto"/>
            <w:left w:val="none" w:sz="0" w:space="0" w:color="auto"/>
            <w:bottom w:val="none" w:sz="0" w:space="0" w:color="auto"/>
            <w:right w:val="none" w:sz="0" w:space="0" w:color="auto"/>
          </w:divBdr>
          <w:divsChild>
            <w:div w:id="1483935296">
              <w:marLeft w:val="0"/>
              <w:marRight w:val="0"/>
              <w:marTop w:val="0"/>
              <w:marBottom w:val="0"/>
              <w:divBdr>
                <w:top w:val="none" w:sz="0" w:space="0" w:color="auto"/>
                <w:left w:val="none" w:sz="0" w:space="0" w:color="auto"/>
                <w:bottom w:val="none" w:sz="0" w:space="0" w:color="auto"/>
                <w:right w:val="none" w:sz="0" w:space="0" w:color="auto"/>
              </w:divBdr>
              <w:divsChild>
                <w:div w:id="110323338">
                  <w:marLeft w:val="0"/>
                  <w:marRight w:val="0"/>
                  <w:marTop w:val="0"/>
                  <w:marBottom w:val="0"/>
                  <w:divBdr>
                    <w:top w:val="none" w:sz="0" w:space="0" w:color="auto"/>
                    <w:left w:val="none" w:sz="0" w:space="0" w:color="auto"/>
                    <w:bottom w:val="none" w:sz="0" w:space="0" w:color="auto"/>
                    <w:right w:val="none" w:sz="0" w:space="0" w:color="auto"/>
                  </w:divBdr>
                  <w:divsChild>
                    <w:div w:id="882404026">
                      <w:marLeft w:val="0"/>
                      <w:marRight w:val="0"/>
                      <w:marTop w:val="0"/>
                      <w:marBottom w:val="0"/>
                      <w:divBdr>
                        <w:top w:val="none" w:sz="0" w:space="0" w:color="auto"/>
                        <w:left w:val="none" w:sz="0" w:space="0" w:color="auto"/>
                        <w:bottom w:val="none" w:sz="0" w:space="0" w:color="auto"/>
                        <w:right w:val="none" w:sz="0" w:space="0" w:color="auto"/>
                      </w:divBdr>
                      <w:divsChild>
                        <w:div w:id="165947753">
                          <w:marLeft w:val="0"/>
                          <w:marRight w:val="0"/>
                          <w:marTop w:val="0"/>
                          <w:marBottom w:val="0"/>
                          <w:divBdr>
                            <w:top w:val="none" w:sz="0" w:space="0" w:color="auto"/>
                            <w:left w:val="none" w:sz="0" w:space="0" w:color="auto"/>
                            <w:bottom w:val="none" w:sz="0" w:space="0" w:color="auto"/>
                            <w:right w:val="none" w:sz="0" w:space="0" w:color="auto"/>
                          </w:divBdr>
                          <w:divsChild>
                            <w:div w:id="21385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2941</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Peredruk</dc:creator>
  <cp:keywords/>
  <dc:description/>
  <cp:lastModifiedBy> </cp:lastModifiedBy>
  <cp:revision>2</cp:revision>
  <dcterms:created xsi:type="dcterms:W3CDTF">2026-07-27T13:52:00Z</dcterms:created>
  <dcterms:modified xsi:type="dcterms:W3CDTF">2026-07-27T13:52:00Z</dcterms:modified>
</cp:coreProperties>
</file>