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F1" w:rsidRDefault="00905AF1" w:rsidP="00905AF1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2</w:t>
      </w:r>
    </w:p>
    <w:p w:rsidR="00905AF1" w:rsidRDefault="00905AF1" w:rsidP="00905AF1">
      <w:pPr>
        <w:ind w:firstLine="0"/>
        <w:jc w:val="center"/>
      </w:pPr>
      <w:r>
        <w:t>заседания Совета Адвокатской палаты Санкт-Петербурга</w:t>
      </w:r>
    </w:p>
    <w:p w:rsidR="00905AF1" w:rsidRDefault="00905AF1" w:rsidP="00905AF1">
      <w:pPr>
        <w:ind w:firstLine="0"/>
        <w:jc w:val="center"/>
      </w:pPr>
      <w:r>
        <w:t xml:space="preserve">21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</w:t>
      </w:r>
    </w:p>
    <w:p w:rsidR="00905AF1" w:rsidRDefault="00905AF1" w:rsidP="00905AF1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>Заседание С</w:t>
      </w:r>
      <w:bookmarkStart w:id="2" w:name="_GoBack"/>
      <w:bookmarkEnd w:id="2"/>
      <w:r>
        <w:t xml:space="preserve">овета Адвокатской палаты Санкт-Петербурга (далее — АП СПб) проходит по адресу: Санкт-Петербург, пр. Невский, д.53, с 14 час. по 17.30 час. </w:t>
      </w:r>
    </w:p>
    <w:p w:rsidR="00905AF1" w:rsidRPr="007538E2" w:rsidRDefault="00905AF1" w:rsidP="00905AF1">
      <w:pPr>
        <w:spacing w:after="120"/>
      </w:pPr>
      <w:r w:rsidRPr="007538E2">
        <w:rPr>
          <w:b/>
        </w:rPr>
        <w:t>Присутствовали</w:t>
      </w:r>
      <w:r w:rsidRPr="007538E2">
        <w:t>: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Председательствующий, вице-президент</w:t>
      </w:r>
      <w:r>
        <w:tab/>
      </w:r>
      <w:r w:rsidRPr="007538E2">
        <w:t>— Я.П. Стасов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>Члены Совета, вице-президенты АП СПб</w:t>
      </w:r>
      <w:r w:rsidRPr="007538E2">
        <w:tab/>
        <w:t>— А.С. Савич</w:t>
      </w: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 xml:space="preserve">— Ю.М. </w:t>
      </w:r>
      <w:proofErr w:type="spellStart"/>
      <w:r w:rsidRPr="007538E2">
        <w:t>Новолодский</w:t>
      </w:r>
      <w:proofErr w:type="spellEnd"/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>— В.Л. Левыкина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</w:r>
      <w:r>
        <w:tab/>
        <w:t xml:space="preserve">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С.Н. Бобков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М.В. Герасимов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А.А. Звонков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Д.Р. </w:t>
      </w:r>
      <w:proofErr w:type="spellStart"/>
      <w:r>
        <w:t>Каюмов</w:t>
      </w:r>
      <w:proofErr w:type="spellEnd"/>
    </w:p>
    <w:p w:rsidR="00905AF1" w:rsidRDefault="00905AF1" w:rsidP="00905AF1">
      <w:pPr>
        <w:tabs>
          <w:tab w:val="left" w:pos="5640"/>
        </w:tabs>
        <w:ind w:firstLine="0"/>
      </w:pPr>
      <w:r>
        <w:tab/>
        <w:t>— В.Ф. Соловьев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Т.В. Тимофеева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5640"/>
        </w:tabs>
        <w:ind w:left="567" w:firstLine="510"/>
      </w:pPr>
      <w:r>
        <w:t>Секретарь Совета</w:t>
      </w:r>
      <w:r>
        <w:tab/>
        <w:t>— В.С. Панова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1122"/>
        </w:tabs>
        <w:ind w:left="112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bookmarkEnd w:id="1"/>
      <w:r>
        <w:tab/>
      </w:r>
      <w:r>
        <w:tab/>
      </w:r>
      <w:r>
        <w:tab/>
      </w:r>
    </w:p>
    <w:p w:rsidR="00905AF1" w:rsidRDefault="00905AF1" w:rsidP="00905AF1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:rsidR="00905AF1" w:rsidRPr="008D40A1" w:rsidRDefault="00905AF1" w:rsidP="00905AF1">
      <w:pPr>
        <w:tabs>
          <w:tab w:val="num" w:pos="0"/>
        </w:tabs>
        <w:jc w:val="center"/>
        <w:rPr>
          <w:i/>
        </w:rPr>
      </w:pPr>
      <w:r>
        <w:rPr>
          <w:i/>
          <w:smallCaps/>
        </w:rPr>
        <w:t>Извлечение</w:t>
      </w:r>
    </w:p>
    <w:p w:rsidR="00905AF1" w:rsidRDefault="00905AF1" w:rsidP="00905AF1">
      <w:pPr>
        <w:ind w:left="567" w:firstLine="0"/>
        <w:rPr>
          <w:b/>
        </w:rPr>
      </w:pPr>
    </w:p>
    <w:p w:rsidR="00905AF1" w:rsidRDefault="00905AF1" w:rsidP="00905AF1">
      <w:pPr>
        <w:numPr>
          <w:ilvl w:val="0"/>
          <w:numId w:val="1"/>
        </w:numPr>
        <w:tabs>
          <w:tab w:val="clear" w:pos="360"/>
          <w:tab w:val="num" w:pos="0"/>
        </w:tabs>
        <w:ind w:left="0" w:firstLine="561"/>
        <w:rPr>
          <w:b/>
        </w:rPr>
      </w:pPr>
      <w:r>
        <w:rPr>
          <w:b/>
        </w:rPr>
        <w:t>Слушали:</w:t>
      </w:r>
    </w:p>
    <w:p w:rsidR="00905AF1" w:rsidRDefault="00905AF1" w:rsidP="00905AF1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r w:rsidRPr="00490FE0">
        <w:rPr>
          <w:b/>
        </w:rPr>
        <w:t>Выступили:</w:t>
      </w:r>
      <w:r>
        <w:t xml:space="preserve"> </w:t>
      </w:r>
    </w:p>
    <w:p w:rsidR="00905AF1" w:rsidRDefault="00905AF1" w:rsidP="00905AF1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:rsidR="00905AF1" w:rsidRDefault="00905AF1" w:rsidP="00905AF1">
      <w:r>
        <w:t>Докладываю о решениях, принятых Квалификационной комиссией АП СПб по каждому дисциплинарному производству.</w:t>
      </w:r>
    </w:p>
    <w:p w:rsidR="00905AF1" w:rsidRDefault="00905AF1" w:rsidP="00905AF1">
      <w:pPr>
        <w:tabs>
          <w:tab w:val="left" w:pos="7560"/>
        </w:tabs>
      </w:pPr>
    </w:p>
    <w:p w:rsidR="00F925E4" w:rsidRPr="00F925E4" w:rsidRDefault="00F925E4" w:rsidP="00F925E4">
      <w:pPr>
        <w:ind w:firstLine="566"/>
        <w:rPr>
          <w:b/>
        </w:rPr>
      </w:pPr>
      <w:r w:rsidRPr="00F925E4">
        <w:rPr>
          <w:b/>
        </w:rPr>
        <w:t xml:space="preserve">2.5. Дисциплинарное производство в отношении адвоката </w:t>
      </w:r>
      <w:r w:rsidR="00923CFA">
        <w:rPr>
          <w:b/>
        </w:rPr>
        <w:t>Х.</w:t>
      </w:r>
      <w:r w:rsidRPr="00F925E4">
        <w:rPr>
          <w:b/>
        </w:rPr>
        <w:t xml:space="preserve"> (реестровый </w:t>
      </w:r>
      <w:proofErr w:type="gramStart"/>
      <w:r w:rsidRPr="00F925E4">
        <w:rPr>
          <w:b/>
        </w:rPr>
        <w:t>№ )</w:t>
      </w:r>
      <w:proofErr w:type="gramEnd"/>
      <w:r w:rsidRPr="00F925E4">
        <w:rPr>
          <w:b/>
        </w:rPr>
        <w:t>.</w:t>
      </w:r>
    </w:p>
    <w:p w:rsidR="00F925E4" w:rsidRPr="00F925E4" w:rsidRDefault="00F925E4" w:rsidP="00F925E4"/>
    <w:p w:rsidR="00F925E4" w:rsidRPr="00F925E4" w:rsidRDefault="00F925E4" w:rsidP="00F925E4">
      <w:r w:rsidRPr="00F925E4">
        <w:t xml:space="preserve">Совет Адвокатской палаты Санкт-Петербурга, рассмотрев материалы дисциплинарного производства, возбуждённого 16 декабря </w:t>
      </w:r>
      <w:smartTag w:uri="urn:schemas-microsoft-com:office:smarttags" w:element="metricconverter">
        <w:smartTagPr>
          <w:attr w:name="ProductID" w:val="2011 г"/>
        </w:smartTagPr>
        <w:r w:rsidRPr="00F925E4">
          <w:t>2011 г</w:t>
        </w:r>
      </w:smartTag>
      <w:r w:rsidRPr="00F925E4">
        <w:t xml:space="preserve">. президентом Адвокатской палаты СПб Е.В. Семеняко, в отношении адвоката Адвокатской палаты Санкт-Петербурга </w:t>
      </w:r>
      <w:r w:rsidR="00923CFA">
        <w:t>Х.</w:t>
      </w:r>
      <w:r w:rsidRPr="00F925E4">
        <w:t xml:space="preserve"> (реестровый </w:t>
      </w:r>
      <w:proofErr w:type="gramStart"/>
      <w:r w:rsidRPr="00F925E4">
        <w:t>№ )</w:t>
      </w:r>
      <w:proofErr w:type="gramEnd"/>
      <w:r w:rsidRPr="00F925E4">
        <w:t>, осуществляющего свою деятельность в адвокатском кабинете, установил:</w:t>
      </w:r>
    </w:p>
    <w:p w:rsidR="00F925E4" w:rsidRPr="00F925E4" w:rsidRDefault="00F925E4" w:rsidP="00F925E4">
      <w:pPr>
        <w:rPr>
          <w:b/>
        </w:rPr>
      </w:pPr>
    </w:p>
    <w:p w:rsidR="00F925E4" w:rsidRPr="00F925E4" w:rsidRDefault="00F925E4" w:rsidP="00F925E4">
      <w:r w:rsidRPr="00F925E4">
        <w:t xml:space="preserve">Поводом для возбуждения дисциплинарного производства в отношении адвоката </w:t>
      </w:r>
      <w:r w:rsidR="00923CFA">
        <w:t>Х.</w:t>
      </w:r>
      <w:r w:rsidRPr="00F925E4">
        <w:t xml:space="preserve"> явилось представление вице-президента АП СПб Я.П. Стасова, внесённое в Совет АП СПб в связи с жалобой </w:t>
      </w:r>
      <w:proofErr w:type="spellStart"/>
      <w:r w:rsidRPr="00F925E4">
        <w:t>гр-ки</w:t>
      </w:r>
      <w:proofErr w:type="spellEnd"/>
      <w:r w:rsidRPr="00F925E4">
        <w:t xml:space="preserve"> </w:t>
      </w:r>
      <w:r w:rsidR="00923CFA">
        <w:t>К.</w:t>
      </w:r>
      <w:r w:rsidRPr="00F925E4">
        <w:t xml:space="preserve">Л.А., поступившей в АП СПб 06 декабря 2011г. </w:t>
      </w:r>
    </w:p>
    <w:p w:rsidR="00F925E4" w:rsidRPr="00F925E4" w:rsidRDefault="00F925E4" w:rsidP="00F925E4">
      <w:r w:rsidRPr="00F925E4">
        <w:t xml:space="preserve">В жалобе сообщается о том, что 03 октября 2011г. </w:t>
      </w:r>
      <w:r w:rsidR="00923CFA">
        <w:t>К.</w:t>
      </w:r>
      <w:r w:rsidRPr="00F925E4">
        <w:t xml:space="preserve">Л.А. заключила договор с адвокатом </w:t>
      </w:r>
      <w:r w:rsidR="00923CFA">
        <w:t>Х.</w:t>
      </w:r>
      <w:r w:rsidRPr="00F925E4">
        <w:t xml:space="preserve"> на ведение уголовного дела в стадии предварительного следствия в защиту </w:t>
      </w:r>
      <w:r w:rsidRPr="00F925E4">
        <w:lastRenderedPageBreak/>
        <w:t xml:space="preserve">интересов её сына </w:t>
      </w:r>
      <w:r w:rsidR="00923CFA">
        <w:t>Х.</w:t>
      </w:r>
      <w:r w:rsidRPr="00F925E4">
        <w:t xml:space="preserve">Т.Т. По квитанции №1003 от 03.10.2011г </w:t>
      </w:r>
      <w:r w:rsidR="00923CFA">
        <w:t>К.</w:t>
      </w:r>
      <w:r w:rsidRPr="00F925E4">
        <w:t xml:space="preserve">Л.А. был внесён гонорар в размере 75 000 руб. Уголовное дело находится в производстве следователя УФСБ </w:t>
      </w:r>
      <w:proofErr w:type="spellStart"/>
      <w:r w:rsidRPr="00F925E4">
        <w:t>г.Москвы</w:t>
      </w:r>
      <w:proofErr w:type="spellEnd"/>
      <w:r w:rsidRPr="00F925E4">
        <w:t xml:space="preserve">. </w:t>
      </w:r>
    </w:p>
    <w:p w:rsidR="00F925E4" w:rsidRPr="00F925E4" w:rsidRDefault="00F925E4" w:rsidP="00F925E4">
      <w:r w:rsidRPr="00F925E4">
        <w:t xml:space="preserve">По прошествии 2-х месяцев с момента заключения договора следователь не допускает адвоката </w:t>
      </w:r>
      <w:r w:rsidR="00923CFA">
        <w:t>Х.</w:t>
      </w:r>
      <w:r w:rsidRPr="00F925E4">
        <w:t xml:space="preserve"> к участию в деле под предлогом того, что сын не дал на это согласия. Назначенный следователем московский адвокат </w:t>
      </w:r>
      <w:r w:rsidR="00923CFA">
        <w:t>Г.</w:t>
      </w:r>
      <w:r w:rsidRPr="00F925E4">
        <w:t xml:space="preserve">С.В. склоняет </w:t>
      </w:r>
      <w:r w:rsidR="00923CFA">
        <w:t>К.</w:t>
      </w:r>
      <w:r w:rsidRPr="00F925E4">
        <w:t xml:space="preserve">Л.А. к заключению соглашения с ним. </w:t>
      </w:r>
    </w:p>
    <w:p w:rsidR="00F925E4" w:rsidRPr="00F925E4" w:rsidRDefault="00923CFA" w:rsidP="00F925E4">
      <w:r>
        <w:t>К.</w:t>
      </w:r>
      <w:r w:rsidR="00F925E4" w:rsidRPr="00F925E4">
        <w:t xml:space="preserve">Л.А. потребовала от адвоката </w:t>
      </w:r>
      <w:r>
        <w:t>Х.</w:t>
      </w:r>
      <w:r w:rsidR="00F925E4" w:rsidRPr="00F925E4">
        <w:t xml:space="preserve"> обжаловать действия следователя в порядке ст.125 УПК РФ, прислать ей копию жалобы. Копии постановления  суда или ответа следователя адвокат ей не представил. Несмотря на солидный гонорар, </w:t>
      </w:r>
      <w:r>
        <w:t>Х.</w:t>
      </w:r>
      <w:r w:rsidR="00F925E4" w:rsidRPr="00F925E4">
        <w:t xml:space="preserve"> переложил на неё бремя собирания характеризующих сына документов.</w:t>
      </w:r>
    </w:p>
    <w:p w:rsidR="00F925E4" w:rsidRPr="00F925E4" w:rsidRDefault="00F925E4" w:rsidP="00F925E4">
      <w:r w:rsidRPr="00F925E4">
        <w:t xml:space="preserve">За дополнительно переданные лично адвокату </w:t>
      </w:r>
      <w:r w:rsidR="00923CFA">
        <w:t>Х.</w:t>
      </w:r>
      <w:r w:rsidRPr="00F925E4">
        <w:t xml:space="preserve"> денежные средства он трижды ездил в </w:t>
      </w:r>
      <w:proofErr w:type="spellStart"/>
      <w:r w:rsidRPr="00F925E4">
        <w:t>г.Москву</w:t>
      </w:r>
      <w:proofErr w:type="spellEnd"/>
      <w:r w:rsidRPr="00F925E4">
        <w:t xml:space="preserve">. Однако ни квитанций, ни отчётов о проделанной работе </w:t>
      </w:r>
      <w:r w:rsidR="00923CFA">
        <w:t>К.</w:t>
      </w:r>
      <w:r w:rsidRPr="00F925E4">
        <w:t>Л.А. не представил.</w:t>
      </w:r>
    </w:p>
    <w:p w:rsidR="00F925E4" w:rsidRPr="00F925E4" w:rsidRDefault="00F925E4" w:rsidP="00F925E4">
      <w:r w:rsidRPr="00F925E4">
        <w:t xml:space="preserve">Дозвониться до адвоката </w:t>
      </w:r>
      <w:r w:rsidR="00923CFA">
        <w:t>Х.</w:t>
      </w:r>
      <w:r w:rsidRPr="00F925E4">
        <w:t xml:space="preserve"> не представляется возможным, т.к. он не отвечает на телефонные звонки. </w:t>
      </w:r>
      <w:r w:rsidR="00923CFA">
        <w:t>К.</w:t>
      </w:r>
      <w:r w:rsidRPr="00F925E4">
        <w:t xml:space="preserve">Л.А. просит возбудить в отношении адвоката </w:t>
      </w:r>
      <w:r w:rsidR="00923CFA">
        <w:t>Х.</w:t>
      </w:r>
      <w:r w:rsidRPr="00F925E4">
        <w:t xml:space="preserve"> дисциплинарное производство и способствовать возвращению гонорара.</w:t>
      </w:r>
    </w:p>
    <w:p w:rsidR="00F925E4" w:rsidRPr="00F925E4" w:rsidRDefault="00F925E4" w:rsidP="00F925E4">
      <w:r w:rsidRPr="00F925E4">
        <w:t xml:space="preserve">К жалобе </w:t>
      </w:r>
      <w:r w:rsidR="00923CFA">
        <w:t>К.</w:t>
      </w:r>
      <w:r w:rsidRPr="00F925E4">
        <w:t>Л.А. прилагаются документы:</w:t>
      </w:r>
    </w:p>
    <w:p w:rsidR="00F925E4" w:rsidRPr="00F925E4" w:rsidRDefault="00F925E4" w:rsidP="00F925E4">
      <w:r w:rsidRPr="00F925E4">
        <w:t>- копия договора № 077-079/2011 от 03.10.2011г.;</w:t>
      </w:r>
    </w:p>
    <w:p w:rsidR="00F925E4" w:rsidRPr="00F925E4" w:rsidRDefault="00F925E4" w:rsidP="00F925E4">
      <w:r w:rsidRPr="00F925E4">
        <w:t xml:space="preserve">- копия жалобы адвоката </w:t>
      </w:r>
      <w:r w:rsidR="00923CFA">
        <w:t>Х.</w:t>
      </w:r>
      <w:r w:rsidRPr="00F925E4">
        <w:t xml:space="preserve"> от 13.10.2011г. в ФСБ РФ;</w:t>
      </w:r>
    </w:p>
    <w:p w:rsidR="00F925E4" w:rsidRPr="00F925E4" w:rsidRDefault="00F925E4" w:rsidP="00F925E4">
      <w:r w:rsidRPr="00F925E4">
        <w:t xml:space="preserve">- копия жалобы адвоката </w:t>
      </w:r>
      <w:r w:rsidR="00923CFA">
        <w:t>Х.</w:t>
      </w:r>
      <w:r w:rsidRPr="00F925E4">
        <w:t xml:space="preserve"> </w:t>
      </w:r>
      <w:proofErr w:type="gramStart"/>
      <w:r w:rsidRPr="00F925E4">
        <w:t>от  23</w:t>
      </w:r>
      <w:proofErr w:type="gramEnd"/>
      <w:r w:rsidRPr="00F925E4">
        <w:t xml:space="preserve">.10.11г.в </w:t>
      </w:r>
      <w:proofErr w:type="spellStart"/>
      <w:r w:rsidRPr="00F925E4">
        <w:t>Лефортовский</w:t>
      </w:r>
      <w:proofErr w:type="spellEnd"/>
      <w:r w:rsidRPr="00F925E4">
        <w:t xml:space="preserve"> районный суд;</w:t>
      </w:r>
    </w:p>
    <w:p w:rsidR="00F925E4" w:rsidRPr="00F925E4" w:rsidRDefault="00F925E4" w:rsidP="00F925E4">
      <w:r w:rsidRPr="00F925E4">
        <w:t xml:space="preserve">- копия отчёта адвоката </w:t>
      </w:r>
      <w:r w:rsidR="00923CFA">
        <w:t>Х.</w:t>
      </w:r>
      <w:r w:rsidRPr="00F925E4">
        <w:t>;</w:t>
      </w:r>
    </w:p>
    <w:p w:rsidR="00F925E4" w:rsidRPr="00F925E4" w:rsidRDefault="00F925E4" w:rsidP="00F925E4">
      <w:r w:rsidRPr="00F925E4">
        <w:t>- копия квитанции к приходному кассовому ордеру № 1003 от 03.10.2011г. на 75 000 руб.</w:t>
      </w:r>
    </w:p>
    <w:p w:rsidR="00F925E4" w:rsidRPr="00F925E4" w:rsidRDefault="00F925E4" w:rsidP="00F925E4"/>
    <w:p w:rsidR="00F925E4" w:rsidRPr="00F925E4" w:rsidRDefault="00F925E4" w:rsidP="00F925E4">
      <w:r w:rsidRPr="00F925E4">
        <w:t xml:space="preserve">В Представлении вице-президента АП СПб ставится вопрос о привлечении адвоката </w:t>
      </w:r>
      <w:r w:rsidR="00923CFA">
        <w:t>Х.</w:t>
      </w:r>
      <w:r w:rsidRPr="00F925E4">
        <w:t xml:space="preserve"> к дисциплинарной ответственности в связи с нарушением требований п.1 ст.25 и пп.4 п.1 ст.7 Федерального закона «Об адвокатской деятельности и адвокатуре в РФ».</w:t>
      </w:r>
    </w:p>
    <w:p w:rsidR="00F925E4" w:rsidRPr="00F925E4" w:rsidRDefault="00F925E4" w:rsidP="00F925E4"/>
    <w:p w:rsidR="00F925E4" w:rsidRPr="00F925E4" w:rsidRDefault="00F925E4" w:rsidP="00F925E4">
      <w:r w:rsidRPr="00F925E4">
        <w:t xml:space="preserve">Из объяснения адвоката </w:t>
      </w:r>
      <w:r w:rsidR="00923CFA">
        <w:t>Х.</w:t>
      </w:r>
      <w:r w:rsidRPr="00F925E4">
        <w:t xml:space="preserve"> следует, что никаких договоров </w:t>
      </w:r>
      <w:r w:rsidR="00923CFA">
        <w:t>К.</w:t>
      </w:r>
      <w:r w:rsidRPr="00F925E4">
        <w:t xml:space="preserve">Л.А. с ним не заключала, денег ему не передавала. Он присутствовал при обращении </w:t>
      </w:r>
      <w:r w:rsidR="00923CFA">
        <w:t>К.</w:t>
      </w:r>
      <w:r w:rsidRPr="00F925E4">
        <w:t xml:space="preserve">Л.А. в организацию ООО «Ваше право», где </w:t>
      </w:r>
      <w:r w:rsidR="00923CFA">
        <w:t>Х.</w:t>
      </w:r>
      <w:r w:rsidRPr="00F925E4">
        <w:t xml:space="preserve"> арендовал кабинет. Иногда данная организация «предоставляла» ему клиентов. В силу того, что на тот момент у него имелся ряд уголовных дел в </w:t>
      </w:r>
      <w:proofErr w:type="spellStart"/>
      <w:r w:rsidRPr="00F925E4">
        <w:t>г.Москве</w:t>
      </w:r>
      <w:proofErr w:type="spellEnd"/>
      <w:r w:rsidRPr="00F925E4">
        <w:t xml:space="preserve">, он согласился посетить </w:t>
      </w:r>
      <w:proofErr w:type="spellStart"/>
      <w:r w:rsidRPr="00F925E4">
        <w:t>Лефортовский</w:t>
      </w:r>
      <w:proofErr w:type="spellEnd"/>
      <w:r w:rsidRPr="00F925E4">
        <w:t xml:space="preserve"> СИЗО и соответственно следователя, занимающегося расследованием дела </w:t>
      </w:r>
      <w:r w:rsidR="00923CFA">
        <w:t>Х.</w:t>
      </w:r>
      <w:r w:rsidRPr="00F925E4">
        <w:t xml:space="preserve">Т.Т. </w:t>
      </w:r>
    </w:p>
    <w:p w:rsidR="00F925E4" w:rsidRPr="00F925E4" w:rsidRDefault="00F925E4" w:rsidP="00F925E4">
      <w:r w:rsidRPr="00F925E4">
        <w:t xml:space="preserve">С этой целью </w:t>
      </w:r>
      <w:r w:rsidR="00923CFA">
        <w:t>Х.</w:t>
      </w:r>
      <w:r w:rsidRPr="00F925E4">
        <w:t xml:space="preserve"> 05 октября 2011г. был выписан ордер </w:t>
      </w:r>
      <w:proofErr w:type="gramStart"/>
      <w:r w:rsidRPr="00F925E4">
        <w:t>№  и</w:t>
      </w:r>
      <w:proofErr w:type="gramEnd"/>
      <w:r w:rsidRPr="00F925E4">
        <w:t xml:space="preserve"> в тот же день предоставлен следователю СУ ФСБ России </w:t>
      </w:r>
      <w:proofErr w:type="spellStart"/>
      <w:r w:rsidRPr="00F925E4">
        <w:t>Барабошкину</w:t>
      </w:r>
      <w:proofErr w:type="spellEnd"/>
      <w:r w:rsidRPr="00F925E4">
        <w:t xml:space="preserve"> А.А. Однако в разрешении на получение свидания с </w:t>
      </w:r>
      <w:r w:rsidR="00923CFA">
        <w:t>Х.</w:t>
      </w:r>
      <w:r w:rsidRPr="00F925E4">
        <w:t>Т.Т. следователем было отказано с обещанием дать такое разрешение через 2 дня.</w:t>
      </w:r>
    </w:p>
    <w:p w:rsidR="00F925E4" w:rsidRPr="00F925E4" w:rsidRDefault="00F925E4" w:rsidP="00F925E4">
      <w:r w:rsidRPr="00F925E4">
        <w:t xml:space="preserve">10 октября 2011г. </w:t>
      </w:r>
      <w:r w:rsidR="00923CFA">
        <w:t>Х.</w:t>
      </w:r>
      <w:r w:rsidRPr="00F925E4">
        <w:t xml:space="preserve"> предпринял попытку пройти на свидание с подзащитным в СИЗО № 2 ФСИН г. Москвы, но получил отказ в связи с отсутствием допуска. В тот же день 10 октября 2011г. следователь совместно с защитником, привлечённым в порядке ст.51 УПК РФ, проводил следственные действия. В процессе допроса в качестве обвиняемого </w:t>
      </w:r>
      <w:r w:rsidR="00923CFA">
        <w:t>Х.</w:t>
      </w:r>
      <w:r w:rsidRPr="00F925E4">
        <w:t xml:space="preserve">Т.Т. отказался от услуг </w:t>
      </w:r>
      <w:r w:rsidR="00923CFA">
        <w:t>Х.</w:t>
      </w:r>
      <w:r w:rsidRPr="00F925E4">
        <w:t>, хотя «…договор на оказание ему квалифицированной юридической помощи был заключён с его родителями».</w:t>
      </w:r>
    </w:p>
    <w:p w:rsidR="00F925E4" w:rsidRPr="00F925E4" w:rsidRDefault="00F925E4" w:rsidP="00F925E4">
      <w:r w:rsidRPr="00F925E4">
        <w:t xml:space="preserve">Далее адвокат </w:t>
      </w:r>
      <w:r w:rsidR="00923CFA">
        <w:t>Х.</w:t>
      </w:r>
      <w:r w:rsidRPr="00F925E4">
        <w:t xml:space="preserve"> со ссылкой на п.3 ч.4 ст.46 и п.9 ч.4 ст.47 УПК РФ обосновывает своё право на получение свидания с подзащитным по предъявлении ордера, выданного соответствующим адвокатским образованием. </w:t>
      </w:r>
    </w:p>
    <w:p w:rsidR="00F925E4" w:rsidRPr="00F925E4" w:rsidRDefault="00F925E4" w:rsidP="00F925E4">
      <w:r w:rsidRPr="00F925E4">
        <w:t xml:space="preserve">Вследствие сложившихся обстоятельств </w:t>
      </w:r>
      <w:r w:rsidR="00923CFA">
        <w:t>Х.</w:t>
      </w:r>
      <w:r w:rsidRPr="00F925E4">
        <w:t xml:space="preserve"> были написаны и поданы жалобы на действия следователя в СУ ФСБ России, в Генеральную прокуратуру РФ, в </w:t>
      </w:r>
      <w:proofErr w:type="spellStart"/>
      <w:r w:rsidRPr="00F925E4">
        <w:t>Лефортовский</w:t>
      </w:r>
      <w:proofErr w:type="spellEnd"/>
      <w:r w:rsidRPr="00F925E4">
        <w:t xml:space="preserve"> районный суд </w:t>
      </w:r>
      <w:proofErr w:type="spellStart"/>
      <w:r w:rsidRPr="00F925E4">
        <w:t>г.Москвы</w:t>
      </w:r>
      <w:proofErr w:type="spellEnd"/>
      <w:r w:rsidRPr="00F925E4">
        <w:t>, Уполномоченному по правам человека.</w:t>
      </w:r>
    </w:p>
    <w:p w:rsidR="00F925E4" w:rsidRPr="00F925E4" w:rsidRDefault="00F925E4" w:rsidP="00F925E4">
      <w:r w:rsidRPr="00F925E4">
        <w:t xml:space="preserve">Адвокат </w:t>
      </w:r>
      <w:r w:rsidR="00923CFA">
        <w:t>Х.</w:t>
      </w:r>
      <w:r w:rsidRPr="00F925E4">
        <w:t xml:space="preserve"> не признаёт со своей стороны нарушений норм законодательства об адвокатской деятельности и Кодекса профессиональной этики адвоката.</w:t>
      </w:r>
    </w:p>
    <w:p w:rsidR="00F925E4" w:rsidRPr="00F925E4" w:rsidRDefault="00F925E4" w:rsidP="00F925E4">
      <w:r w:rsidRPr="00F925E4">
        <w:lastRenderedPageBreak/>
        <w:t xml:space="preserve">К объяснению адвоката </w:t>
      </w:r>
      <w:r w:rsidR="00923CFA">
        <w:t>Х.</w:t>
      </w:r>
      <w:r w:rsidRPr="00F925E4">
        <w:t xml:space="preserve"> прилагаются документы: </w:t>
      </w:r>
    </w:p>
    <w:p w:rsidR="00F925E4" w:rsidRPr="00F925E4" w:rsidRDefault="00F925E4" w:rsidP="00F925E4">
      <w:r w:rsidRPr="00F925E4">
        <w:t xml:space="preserve">- копия протокола допроса обвиняемого </w:t>
      </w:r>
      <w:r w:rsidR="00923CFA">
        <w:t>Х.</w:t>
      </w:r>
      <w:r w:rsidRPr="00F925E4">
        <w:t>Т.Т. от 10.10.2011г. (на 3-х л.);</w:t>
      </w:r>
    </w:p>
    <w:p w:rsidR="00F925E4" w:rsidRPr="00F925E4" w:rsidRDefault="00F925E4" w:rsidP="00F925E4">
      <w:r w:rsidRPr="00F925E4">
        <w:t xml:space="preserve">- копия заявления </w:t>
      </w:r>
      <w:r w:rsidR="00923CFA">
        <w:t>Х.</w:t>
      </w:r>
      <w:r w:rsidRPr="00F925E4">
        <w:t>Т.Т. от 10.10.2011г.</w:t>
      </w:r>
    </w:p>
    <w:p w:rsidR="00F925E4" w:rsidRPr="00F925E4" w:rsidRDefault="00F925E4" w:rsidP="00F925E4"/>
    <w:p w:rsidR="00F925E4" w:rsidRPr="00F925E4" w:rsidRDefault="00F925E4" w:rsidP="00F925E4">
      <w:r w:rsidRPr="00F925E4">
        <w:t xml:space="preserve">Проверив материалы дисциплинарного производства, Квалификационная комиссия АП СПб установила следующие фактические обстоятельства: </w:t>
      </w:r>
    </w:p>
    <w:p w:rsidR="00F925E4" w:rsidRPr="00F925E4" w:rsidRDefault="00F925E4" w:rsidP="00F925E4">
      <w:r w:rsidRPr="00F925E4">
        <w:t xml:space="preserve">- 03 октября 2011г. в помещении ООО «Ваше право» в Санкт-Петербурге адвокат </w:t>
      </w:r>
      <w:r w:rsidR="00923CFA">
        <w:t>Х.</w:t>
      </w:r>
      <w:r w:rsidRPr="00F925E4">
        <w:t xml:space="preserve"> заключил устное соглашение с </w:t>
      </w:r>
      <w:r w:rsidR="00923CFA">
        <w:t>К.</w:t>
      </w:r>
      <w:r w:rsidRPr="00F925E4">
        <w:t xml:space="preserve">Л.А. на защиту ее сына обвиняемого </w:t>
      </w:r>
      <w:r w:rsidR="00923CFA">
        <w:t>Х.</w:t>
      </w:r>
      <w:r w:rsidRPr="00F925E4">
        <w:t xml:space="preserve">Т.Т. на стадии предварительного следствия в следственном управлении ФСБ в г. Москве. Заключение такого соглашения и принятие адвокатом на себя обязанностей защитника подтверждается выпиской адвокатом </w:t>
      </w:r>
      <w:r w:rsidR="00923CFA">
        <w:t>Х.</w:t>
      </w:r>
      <w:r w:rsidRPr="00F925E4">
        <w:t xml:space="preserve"> ордера на защиту </w:t>
      </w:r>
      <w:r w:rsidR="00923CFA">
        <w:t>Х.</w:t>
      </w:r>
      <w:r w:rsidRPr="00F925E4">
        <w:t xml:space="preserve">Т.Т. и обращение с этим ордером к следователю ФСБ для получения свидания с подзащитным, копиями жалоб адвоката в ФСБ РФ и в </w:t>
      </w:r>
      <w:proofErr w:type="spellStart"/>
      <w:r w:rsidRPr="00F925E4">
        <w:t>Лефортовский</w:t>
      </w:r>
      <w:proofErr w:type="spellEnd"/>
      <w:r w:rsidRPr="00F925E4">
        <w:t xml:space="preserve"> районный суд </w:t>
      </w:r>
      <w:proofErr w:type="spellStart"/>
      <w:r w:rsidRPr="00F925E4">
        <w:t>г.Москвы</w:t>
      </w:r>
      <w:proofErr w:type="spellEnd"/>
      <w:r w:rsidRPr="00F925E4">
        <w:t xml:space="preserve"> в связи с отказом следователя предоставить ему свидание с подзащитным, отчетом, предоставленным адвокатом </w:t>
      </w:r>
      <w:r w:rsidR="00923CFA">
        <w:t>К.</w:t>
      </w:r>
      <w:r w:rsidRPr="00F925E4">
        <w:t>Л.А.</w:t>
      </w:r>
    </w:p>
    <w:p w:rsidR="00F925E4" w:rsidRPr="00F925E4" w:rsidRDefault="00F925E4" w:rsidP="00F925E4">
      <w:pPr>
        <w:rPr>
          <w:i/>
        </w:rPr>
      </w:pPr>
      <w:r w:rsidRPr="00F925E4">
        <w:t>Таким образом</w:t>
      </w:r>
      <w:r w:rsidRPr="00F925E4">
        <w:rPr>
          <w:b/>
        </w:rPr>
        <w:t xml:space="preserve">, </w:t>
      </w:r>
      <w:r w:rsidRPr="00F925E4">
        <w:t>Квалификационная комиссия АП СПб установила</w:t>
      </w:r>
      <w:r w:rsidRPr="00F925E4">
        <w:rPr>
          <w:b/>
        </w:rPr>
        <w:t xml:space="preserve">, что адвокат </w:t>
      </w:r>
      <w:r w:rsidR="00923CFA">
        <w:rPr>
          <w:b/>
        </w:rPr>
        <w:t>Х.</w:t>
      </w:r>
      <w:r w:rsidRPr="00F925E4">
        <w:rPr>
          <w:b/>
        </w:rPr>
        <w:t xml:space="preserve"> принял на себя обязанности защитника без оформления письменного соглашения с доверителем, то есть, нарушил требования п.1 и 2 ст.25 Федерального закона «Об адвокатской деятельности и адвокатуре в РФ», </w:t>
      </w:r>
      <w:r w:rsidRPr="00F925E4">
        <w:t>в соответствии с которыми</w:t>
      </w:r>
      <w:r w:rsidRPr="00F925E4">
        <w:rPr>
          <w:b/>
        </w:rPr>
        <w:t xml:space="preserve"> </w:t>
      </w:r>
      <w:r w:rsidRPr="00F925E4">
        <w:rPr>
          <w:i/>
        </w:rPr>
        <w:t>адвокатская деятельность осуществляется на основе соглашения, заключенного между адвокатом и доверителем, которое представляет собой  гражданско-правовой договор, заключаемый в простой письменной форме.</w:t>
      </w:r>
    </w:p>
    <w:p w:rsidR="00F925E4" w:rsidRPr="00F925E4" w:rsidRDefault="00F925E4" w:rsidP="00F925E4"/>
    <w:p w:rsidR="00F925E4" w:rsidRPr="00F925E4" w:rsidRDefault="00F925E4" w:rsidP="00F925E4">
      <w:r w:rsidRPr="00F925E4">
        <w:t xml:space="preserve">- Квалификационная комиссия АП СПб также установила, что, не имея надлежащим образом оформленного соглашения на защиту </w:t>
      </w:r>
      <w:r w:rsidR="00923CFA">
        <w:t>Х.</w:t>
      </w:r>
      <w:r w:rsidRPr="00F925E4">
        <w:t xml:space="preserve">Т.Т., адвокат </w:t>
      </w:r>
      <w:r w:rsidR="00923CFA">
        <w:t>Х.</w:t>
      </w:r>
      <w:r w:rsidRPr="00F925E4">
        <w:t xml:space="preserve"> 05 октября 2011г. выписал ордер </w:t>
      </w:r>
      <w:proofErr w:type="gramStart"/>
      <w:r w:rsidRPr="00F925E4">
        <w:t>№ ,</w:t>
      </w:r>
      <w:proofErr w:type="gramEnd"/>
      <w:r w:rsidRPr="00F925E4">
        <w:t xml:space="preserve"> который им был предъявлен следователю СУ ФСБ России в г. Москве. В графе «основание выдачи ордера» </w:t>
      </w:r>
      <w:proofErr w:type="gramStart"/>
      <w:r w:rsidRPr="00F925E4">
        <w:t>№  от</w:t>
      </w:r>
      <w:proofErr w:type="gramEnd"/>
      <w:r w:rsidRPr="00F925E4">
        <w:t xml:space="preserve"> 05.10.2011г. адвокатом указаны реквизиты соглашения, не соответствующие действительности</w:t>
      </w:r>
      <w:r w:rsidRPr="00F925E4">
        <w:rPr>
          <w:b/>
        </w:rPr>
        <w:t>.</w:t>
      </w:r>
      <w:r w:rsidRPr="00F925E4">
        <w:t xml:space="preserve"> Этими действиями адвокат </w:t>
      </w:r>
      <w:r w:rsidR="00923CFA">
        <w:t>Х.</w:t>
      </w:r>
      <w:r w:rsidRPr="00F925E4">
        <w:t xml:space="preserve"> нарушил положения п.5.5 «Положения об ордерах на исполнение поручений об оказании юридической помощи», утвержденного решением Совета АП СПб от 13.03.2003г. (протокол № 7) и п.2 решения Совета АП СПб от 16.07.2003г. (протокол № 11), в соответствии с которым выдача адвокатам ордеров без оформления соглашения запрещается</w:t>
      </w:r>
      <w:r w:rsidRPr="00F925E4">
        <w:rPr>
          <w:b/>
        </w:rPr>
        <w:t>. Неисполнение адвокатом решений Совета АП СПб является нарушением пп.4 п.1 ст.7 Федерального закона «Об адвокатской деятельности и адвокатуре в РФ» и п.6 ст.15 Кодекса профессиональной этики адвоката</w:t>
      </w:r>
      <w:r w:rsidRPr="00F925E4">
        <w:t>.</w:t>
      </w:r>
    </w:p>
    <w:p w:rsidR="00F925E4" w:rsidRPr="00F925E4" w:rsidRDefault="00F925E4" w:rsidP="00F925E4">
      <w:r w:rsidRPr="00F925E4">
        <w:t xml:space="preserve">Квалификационная комиссия АП СП не располагает доказательствами получения </w:t>
      </w:r>
      <w:r w:rsidR="00923CFA">
        <w:t>Х.</w:t>
      </w:r>
      <w:r w:rsidRPr="00F925E4">
        <w:t xml:space="preserve"> от </w:t>
      </w:r>
      <w:proofErr w:type="spellStart"/>
      <w:r w:rsidRPr="00F925E4">
        <w:t>гр.</w:t>
      </w:r>
      <w:r w:rsidR="00923CFA">
        <w:t>К.</w:t>
      </w:r>
      <w:r w:rsidRPr="00F925E4">
        <w:t>Л.А</w:t>
      </w:r>
      <w:proofErr w:type="spellEnd"/>
      <w:r w:rsidRPr="00F925E4">
        <w:t xml:space="preserve">. денежных средств, связанных с исполнением поручения. </w:t>
      </w:r>
    </w:p>
    <w:p w:rsidR="00F925E4" w:rsidRPr="00F925E4" w:rsidRDefault="00F925E4" w:rsidP="00F925E4">
      <w:r w:rsidRPr="00F925E4">
        <w:t xml:space="preserve">С учётом изложенного и пп.1 п.9 ст.23 Кодекса профессиональной этики адвоката, Квалификационная комиссия АП СП пришла к заключению о наличии в действиях адвоката </w:t>
      </w:r>
      <w:r w:rsidR="00923CFA">
        <w:t>Х.</w:t>
      </w:r>
      <w:r w:rsidRPr="00F925E4">
        <w:t xml:space="preserve"> нарушения норм законодательства об адвокатской деятельности и Кодекса профессиональной этики адвоката.</w:t>
      </w:r>
    </w:p>
    <w:p w:rsidR="00F925E4" w:rsidRPr="00F925E4" w:rsidRDefault="00F925E4" w:rsidP="00F925E4"/>
    <w:p w:rsidR="00F925E4" w:rsidRPr="00F925E4" w:rsidRDefault="00F925E4" w:rsidP="00F925E4">
      <w:r w:rsidRPr="00F925E4">
        <w:t xml:space="preserve">На заседание Совета АП СПб адвокат </w:t>
      </w:r>
      <w:r w:rsidR="00923CFA">
        <w:t>Х.</w:t>
      </w:r>
      <w:r w:rsidRPr="00F925E4">
        <w:t xml:space="preserve">, извещенный о дне, месте и времени заседания Совета АП СПб телефонограммой по тел. 15 февраля </w:t>
      </w:r>
      <w:smartTag w:uri="urn:schemas-microsoft-com:office:smarttags" w:element="metricconverter">
        <w:smartTagPr>
          <w:attr w:name="ProductID" w:val="2012 г"/>
        </w:smartTagPr>
        <w:r w:rsidRPr="00F925E4">
          <w:t>2012 г</w:t>
        </w:r>
      </w:smartTag>
      <w:r w:rsidRPr="00F925E4">
        <w:t xml:space="preserve">. (принял лично), не явился, </w:t>
      </w:r>
      <w:r w:rsidRPr="00F925E4">
        <w:rPr>
          <w:rFonts w:ascii="Times New Roman CYR" w:hAnsi="Times New Roman CYR" w:cs="Times New Roman CYR"/>
        </w:rPr>
        <w:t xml:space="preserve">объяснений в письменном виде о несогласии с заключением </w:t>
      </w:r>
      <w:r w:rsidRPr="00F925E4">
        <w:t>Квалификационной комиссии АП СПб не представил.</w:t>
      </w:r>
    </w:p>
    <w:p w:rsidR="00F925E4" w:rsidRPr="00F925E4" w:rsidRDefault="00F925E4" w:rsidP="00F925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925E4">
        <w:rPr>
          <w:rFonts w:ascii="Times New Roman CYR" w:hAnsi="Times New Roman CYR" w:cs="Times New Roman CYR"/>
        </w:rPr>
        <w:t>В соответствии с п.5 ст.24 Кодекса профессиональной этики адвоката разбирательство в Совете АП СПб осуществляется в закрытом заседании, неявка кого-либо из участников дисциплинарного производства не препятствует разбирательству и принятию решения.</w:t>
      </w:r>
    </w:p>
    <w:p w:rsidR="00F925E4" w:rsidRPr="00F925E4" w:rsidRDefault="00F925E4" w:rsidP="00F925E4">
      <w:pPr>
        <w:rPr>
          <w:rFonts w:ascii="Times New Roman CYR" w:hAnsi="Times New Roman CYR" w:cs="Times New Roman CYR"/>
        </w:rPr>
      </w:pPr>
    </w:p>
    <w:p w:rsidR="00F925E4" w:rsidRPr="00F925E4" w:rsidRDefault="00F925E4" w:rsidP="00F925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925E4">
        <w:rPr>
          <w:rFonts w:ascii="Times New Roman CYR" w:hAnsi="Times New Roman CYR" w:cs="Times New Roman CYR"/>
        </w:rPr>
        <w:t>Оценивая обстоятельства дисциплинарного производства, Совет Адвокатской палаты Санкт-Петербурга приходит к следующим выводам:</w:t>
      </w:r>
    </w:p>
    <w:p w:rsidR="00F925E4" w:rsidRPr="00F925E4" w:rsidRDefault="00F925E4" w:rsidP="00F925E4"/>
    <w:p w:rsidR="00F925E4" w:rsidRPr="00F925E4" w:rsidRDefault="00F925E4" w:rsidP="00F925E4">
      <w:pPr>
        <w:numPr>
          <w:ilvl w:val="0"/>
          <w:numId w:val="5"/>
        </w:numPr>
        <w:tabs>
          <w:tab w:val="num" w:pos="0"/>
        </w:tabs>
        <w:ind w:left="1276" w:hanging="283"/>
      </w:pPr>
      <w:r w:rsidRPr="00F925E4">
        <w:lastRenderedPageBreak/>
        <w:t xml:space="preserve">Заключив устное соглашение с </w:t>
      </w:r>
      <w:r w:rsidR="00923CFA">
        <w:t>К.</w:t>
      </w:r>
      <w:r w:rsidRPr="00F925E4">
        <w:t xml:space="preserve">Л.А. на защиту ее сына обвиняемого </w:t>
      </w:r>
      <w:r w:rsidR="00923CFA">
        <w:t>Х.</w:t>
      </w:r>
      <w:r w:rsidRPr="00F925E4">
        <w:t xml:space="preserve">Т.Т. на стадии предварительного следствия в следственном управлении ФСБ в г. Москве, адвокат </w:t>
      </w:r>
      <w:r w:rsidR="00923CFA">
        <w:t>Х.</w:t>
      </w:r>
      <w:r w:rsidRPr="00F925E4">
        <w:t xml:space="preserve"> нарушил требования пп.1 и 2 ст.25 Федерального закона «Об адвокатской деятельности и адвокатуре в РФ», в соответствии с которыми адвокатская деятельность осуществляется на основе соглашения между адвокатом и </w:t>
      </w:r>
      <w:proofErr w:type="gramStart"/>
      <w:r w:rsidRPr="00F925E4">
        <w:t>доверителем,,</w:t>
      </w:r>
      <w:proofErr w:type="gramEnd"/>
      <w:r w:rsidRPr="00F925E4">
        <w:t xml:space="preserve"> заключаемого в простой письменной форме.</w:t>
      </w:r>
    </w:p>
    <w:p w:rsidR="00F925E4" w:rsidRPr="00F925E4" w:rsidRDefault="00F925E4" w:rsidP="00F925E4">
      <w:pPr>
        <w:numPr>
          <w:ilvl w:val="0"/>
          <w:numId w:val="5"/>
        </w:numPr>
        <w:tabs>
          <w:tab w:val="num" w:pos="0"/>
        </w:tabs>
        <w:ind w:left="1276" w:hanging="283"/>
      </w:pPr>
      <w:r w:rsidRPr="00F925E4">
        <w:t xml:space="preserve">Не имея надлежащим образом оформленного соглашения на защиту </w:t>
      </w:r>
      <w:r w:rsidR="00923CFA">
        <w:t>Х.</w:t>
      </w:r>
      <w:r w:rsidRPr="00F925E4">
        <w:t xml:space="preserve">Т.Т., но выписав ордер №  от 05.10.2011г. и предъявив его следователю СУ ФСБ России в </w:t>
      </w:r>
      <w:proofErr w:type="spellStart"/>
      <w:r w:rsidRPr="00F925E4">
        <w:t>г.Москве</w:t>
      </w:r>
      <w:proofErr w:type="spellEnd"/>
      <w:r w:rsidRPr="00F925E4">
        <w:t xml:space="preserve">, указав в графе «основание выдачи ордера» №  от 05.10.2011г. реквизиты соглашения, не соответствующие действительности, адвокат </w:t>
      </w:r>
      <w:r w:rsidR="00923CFA">
        <w:t>Х.</w:t>
      </w:r>
      <w:r w:rsidRPr="00F925E4">
        <w:t xml:space="preserve"> нарушил положения п.5.5 «Положения об ордерах на исполнение поручений об оказании юридической помощи», утвержденного решением Совета АП СПб от 13.03.2003г. (протокол № 7) и п.2 решения Совета АП СПб от 16.07.2003г. (протокол № 11), в соответствии с которым выдача адвокатам ордеров без оформления соглашения запрещается, тем самым нарушил требования пп.4 п.1 ст.7 Федерального закона «Об адвокатской деятельности и адвокатуре в РФ» и п.6 ст.15 Кодекса профессиональной этики адвоката, в соответствии с которыми адвокат обязан выполнять решения органов адвокатской палаты, принятые в пределах их компетенции.</w:t>
      </w:r>
    </w:p>
    <w:p w:rsidR="00F925E4" w:rsidRPr="00F925E4" w:rsidRDefault="00F925E4" w:rsidP="00F925E4">
      <w:pPr>
        <w:ind w:left="1276" w:firstLine="0"/>
        <w:rPr>
          <w:b/>
        </w:rPr>
      </w:pPr>
    </w:p>
    <w:p w:rsidR="00F925E4" w:rsidRPr="00F925E4" w:rsidRDefault="00F925E4" w:rsidP="00F925E4">
      <w:pPr>
        <w:rPr>
          <w:snapToGrid w:val="0"/>
        </w:rPr>
      </w:pPr>
      <w:r w:rsidRPr="00F925E4">
        <w:t xml:space="preserve">Руководствуясь требованиями п. 8 ст. 24 Кодекса профессиональной этики адвоката, Совет АП СПб принял решение </w:t>
      </w:r>
      <w:r w:rsidRPr="00F925E4">
        <w:rPr>
          <w:snapToGrid w:val="0"/>
        </w:rPr>
        <w:t xml:space="preserve">о наличии в действиях </w:t>
      </w:r>
      <w:r w:rsidRPr="00F925E4">
        <w:t xml:space="preserve">адвоката </w:t>
      </w:r>
      <w:r w:rsidR="00923CFA">
        <w:t>Х.</w:t>
      </w:r>
      <w:r w:rsidRPr="00F925E4">
        <w:t xml:space="preserve"> (реестровый </w:t>
      </w:r>
      <w:proofErr w:type="gramStart"/>
      <w:r w:rsidRPr="00F925E4">
        <w:t>№ )</w:t>
      </w:r>
      <w:proofErr w:type="gramEnd"/>
      <w:r w:rsidRPr="00F925E4">
        <w:t xml:space="preserve"> </w:t>
      </w:r>
      <w:r w:rsidRPr="00F925E4">
        <w:rPr>
          <w:snapToGrid w:val="0"/>
        </w:rPr>
        <w:t>нарушения норм законодательства об адвокатской деятельности и адвокатуре и Кодекса профессиональной этики адвоката.</w:t>
      </w:r>
    </w:p>
    <w:p w:rsidR="00F925E4" w:rsidRPr="00F925E4" w:rsidRDefault="00F925E4" w:rsidP="00F925E4">
      <w:pPr>
        <w:rPr>
          <w:snapToGrid w:val="0"/>
        </w:rPr>
      </w:pPr>
    </w:p>
    <w:p w:rsidR="00F925E4" w:rsidRPr="00F925E4" w:rsidRDefault="00F925E4" w:rsidP="00F925E4">
      <w:r w:rsidRPr="00F925E4"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923CFA">
        <w:t>Х.</w:t>
      </w:r>
      <w:r w:rsidRPr="00F925E4">
        <w:t xml:space="preserve"> (реестровый </w:t>
      </w:r>
      <w:proofErr w:type="gramStart"/>
      <w:r w:rsidRPr="00F925E4">
        <w:t>№ )</w:t>
      </w:r>
      <w:proofErr w:type="gramEnd"/>
      <w:r w:rsidRPr="00F925E4">
        <w:t xml:space="preserve"> дисциплинарных взысканий не имеет.</w:t>
      </w:r>
    </w:p>
    <w:p w:rsidR="00F925E4" w:rsidRPr="00F925E4" w:rsidRDefault="00F925E4" w:rsidP="00F925E4">
      <w:pPr>
        <w:rPr>
          <w:snapToGrid w:val="0"/>
        </w:rPr>
      </w:pPr>
    </w:p>
    <w:p w:rsidR="00F925E4" w:rsidRPr="00F925E4" w:rsidRDefault="00F925E4" w:rsidP="00F925E4">
      <w:pPr>
        <w:widowControl w:val="0"/>
        <w:autoSpaceDE w:val="0"/>
        <w:autoSpaceDN w:val="0"/>
        <w:adjustRightInd w:val="0"/>
      </w:pPr>
      <w:r w:rsidRPr="00F925E4">
        <w:rPr>
          <w:rFonts w:ascii="Times New Roman CYR" w:hAnsi="Times New Roman CYR" w:cs="Times New Roman CYR"/>
        </w:rPr>
        <w:t xml:space="preserve">Ставится вопрос на голосование о мере дисциплинарного воздействия к адвокату </w:t>
      </w:r>
      <w:r w:rsidR="00923CFA">
        <w:t>Х.</w:t>
      </w:r>
    </w:p>
    <w:p w:rsidR="00F925E4" w:rsidRPr="00F925E4" w:rsidRDefault="00F925E4" w:rsidP="00F925E4">
      <w:pPr>
        <w:widowControl w:val="0"/>
        <w:autoSpaceDE w:val="0"/>
        <w:autoSpaceDN w:val="0"/>
        <w:adjustRightInd w:val="0"/>
      </w:pPr>
      <w:r w:rsidRPr="00F925E4">
        <w:rPr>
          <w:rFonts w:ascii="Times New Roman CYR" w:hAnsi="Times New Roman CYR" w:cs="Times New Roman CYR"/>
        </w:rPr>
        <w:t xml:space="preserve">Поступило предложение «объявить адвокату </w:t>
      </w:r>
      <w:r w:rsidR="00923CFA">
        <w:t>Х.</w:t>
      </w:r>
      <w:r w:rsidRPr="00F925E4">
        <w:t xml:space="preserve"> предупреждение</w:t>
      </w:r>
      <w:r w:rsidRPr="00F925E4">
        <w:rPr>
          <w:rFonts w:ascii="Times New Roman CYR" w:hAnsi="Times New Roman CYR" w:cs="Times New Roman CYR"/>
        </w:rPr>
        <w:t>».</w:t>
      </w:r>
    </w:p>
    <w:p w:rsidR="00F925E4" w:rsidRPr="00F925E4" w:rsidRDefault="00F925E4" w:rsidP="00F925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925E4">
        <w:rPr>
          <w:rFonts w:ascii="Times New Roman CYR" w:hAnsi="Times New Roman CYR" w:cs="Times New Roman CYR"/>
        </w:rPr>
        <w:t>Других предложений не поступило.</w:t>
      </w:r>
    </w:p>
    <w:p w:rsidR="00F925E4" w:rsidRPr="00F925E4" w:rsidRDefault="00F925E4" w:rsidP="00F925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925E4">
        <w:rPr>
          <w:rFonts w:ascii="Times New Roman CYR" w:hAnsi="Times New Roman CYR" w:cs="Times New Roman CYR"/>
        </w:rPr>
        <w:t>Ставится вопрос на голосование:</w:t>
      </w:r>
    </w:p>
    <w:p w:rsidR="00F925E4" w:rsidRPr="00F925E4" w:rsidRDefault="00F925E4" w:rsidP="00F925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F925E4">
        <w:rPr>
          <w:rFonts w:ascii="Times New Roman CYR" w:hAnsi="Times New Roman CYR" w:cs="Times New Roman CYR"/>
          <w:b/>
        </w:rPr>
        <w:t>«За» - 13</w:t>
      </w:r>
    </w:p>
    <w:p w:rsidR="00F925E4" w:rsidRPr="00F925E4" w:rsidRDefault="00F925E4" w:rsidP="00F925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F925E4">
        <w:rPr>
          <w:rFonts w:ascii="Times New Roman CYR" w:hAnsi="Times New Roman CYR" w:cs="Times New Roman CYR"/>
          <w:b/>
        </w:rPr>
        <w:t>«Против» - нет</w:t>
      </w:r>
    </w:p>
    <w:p w:rsidR="00F925E4" w:rsidRPr="00F925E4" w:rsidRDefault="00F925E4" w:rsidP="00F925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F925E4">
        <w:rPr>
          <w:rFonts w:ascii="Times New Roman CYR" w:hAnsi="Times New Roman CYR" w:cs="Times New Roman CYR"/>
          <w:b/>
        </w:rPr>
        <w:t>«Воздержались» - нет</w:t>
      </w:r>
    </w:p>
    <w:p w:rsidR="00F925E4" w:rsidRPr="00F925E4" w:rsidRDefault="00F925E4" w:rsidP="00F925E4"/>
    <w:p w:rsidR="00F925E4" w:rsidRPr="00F925E4" w:rsidRDefault="00F925E4" w:rsidP="00F925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925E4">
        <w:rPr>
          <w:rFonts w:ascii="Times New Roman CYR" w:hAnsi="Times New Roman CYR" w:cs="Times New Roman CYR"/>
        </w:rPr>
        <w:t xml:space="preserve">На основании подп. 9 п. 3 ст. 31 ФЗ от 31 мая </w:t>
      </w:r>
      <w:smartTag w:uri="urn:schemas-microsoft-com:office:smarttags" w:element="metricconverter">
        <w:smartTagPr>
          <w:attr w:name="ProductID" w:val="2002 г"/>
        </w:smartTagPr>
        <w:r w:rsidRPr="00F925E4">
          <w:rPr>
            <w:rFonts w:ascii="Times New Roman CYR" w:hAnsi="Times New Roman CYR" w:cs="Times New Roman CYR"/>
          </w:rPr>
          <w:t>2002 г</w:t>
        </w:r>
      </w:smartTag>
      <w:r w:rsidRPr="00F925E4">
        <w:rPr>
          <w:rFonts w:ascii="Times New Roman CYR" w:hAnsi="Times New Roman CYR" w:cs="Times New Roman CYR"/>
        </w:rPr>
        <w:t xml:space="preserve">. № 63–Ф3 «Об адвокатской деятельности и адвокатуре в Российской Федерации», подп.2 п.6 ст.18 Кодекса профессиональной этики адвоката Совет Адвокатской палаты Санкт-Петербурга решил: </w:t>
      </w:r>
    </w:p>
    <w:p w:rsidR="00F925E4" w:rsidRPr="00F925E4" w:rsidRDefault="00F925E4" w:rsidP="00F925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:rsidR="00F925E4" w:rsidRPr="00F925E4" w:rsidRDefault="00F925E4" w:rsidP="00F925E4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  <w:r w:rsidRPr="00F925E4">
        <w:rPr>
          <w:rFonts w:ascii="Times New Roman CYR" w:hAnsi="Times New Roman CYR" w:cs="Times New Roman CYR"/>
          <w:b/>
          <w:bCs/>
          <w:i/>
          <w:iCs/>
        </w:rPr>
        <w:t xml:space="preserve">2.5.1. объявить адвокату </w:t>
      </w:r>
      <w:r w:rsidR="00923CFA">
        <w:rPr>
          <w:b/>
          <w:i/>
        </w:rPr>
        <w:t>Х.</w:t>
      </w:r>
      <w:r w:rsidRPr="00F925E4">
        <w:rPr>
          <w:b/>
          <w:i/>
        </w:rPr>
        <w:t xml:space="preserve"> (реестровый </w:t>
      </w:r>
      <w:proofErr w:type="gramStart"/>
      <w:r w:rsidRPr="00F925E4">
        <w:rPr>
          <w:b/>
          <w:i/>
        </w:rPr>
        <w:t>№ )</w:t>
      </w:r>
      <w:proofErr w:type="gramEnd"/>
      <w:r w:rsidRPr="00F925E4">
        <w:rPr>
          <w:b/>
          <w:i/>
        </w:rPr>
        <w:t xml:space="preserve"> предупреждение </w:t>
      </w:r>
      <w:r w:rsidRPr="00F925E4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нарушения требований </w:t>
      </w:r>
      <w:r w:rsidRPr="00F925E4">
        <w:rPr>
          <w:b/>
          <w:i/>
        </w:rPr>
        <w:t>пп.4 п.1 ст.7 и п.1,2 ст.25 Федерального закона «Об адвокатской деятельности и адвокатуре в РФ» и п.6 ст.15 Кодекса профессиональной этики адвоката.</w:t>
      </w: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  <w:r>
        <w:t>Вице-президент АП СПб</w:t>
      </w:r>
      <w:r>
        <w:tab/>
        <w:t>Я.П. Стасов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  <w:rPr>
          <w:b/>
        </w:rPr>
      </w:pPr>
      <w:r>
        <w:t>Секретарь Совета АП СПб</w:t>
      </w:r>
      <w:r>
        <w:tab/>
        <w:t>В.С. Панова</w:t>
      </w:r>
    </w:p>
    <w:p w:rsidR="00B07E59" w:rsidRDefault="00B07E59"/>
    <w:sectPr w:rsidR="00B07E59" w:rsidSect="00B0530C">
      <w:head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2C" w:rsidRDefault="00153C2C">
      <w:r>
        <w:separator/>
      </w:r>
    </w:p>
  </w:endnote>
  <w:endnote w:type="continuationSeparator" w:id="0">
    <w:p w:rsidR="00153C2C" w:rsidRDefault="0015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2C" w:rsidRDefault="00153C2C">
      <w:r>
        <w:separator/>
      </w:r>
    </w:p>
  </w:footnote>
  <w:footnote w:type="continuationSeparator" w:id="0">
    <w:p w:rsidR="00153C2C" w:rsidRDefault="0015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6D" w:rsidRDefault="003A6F1A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 w:rsidR="00923CFA">
      <w:rPr>
        <w:rStyle w:val="a5"/>
        <w:rFonts w:ascii="Arial Narrow" w:hAnsi="Arial Narrow"/>
        <w:noProof/>
        <w:sz w:val="20"/>
      </w:rPr>
      <w:t>5</w:t>
    </w:r>
    <w:r>
      <w:rPr>
        <w:rStyle w:val="a5"/>
        <w:rFonts w:ascii="Arial Narrow" w:hAnsi="Arial Narrow"/>
        <w:sz w:val="20"/>
      </w:rPr>
      <w:fldChar w:fldCharType="end"/>
    </w:r>
  </w:p>
  <w:p w:rsidR="00571B6D" w:rsidRDefault="003A6F1A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 2 заседания Совета Адвокатской палаты Санкт-Петербурга от 21 февраля </w:t>
    </w:r>
    <w:smartTag w:uri="urn:schemas-microsoft-com:office:smarttags" w:element="metricconverter">
      <w:smartTagPr>
        <w:attr w:name="ProductID" w:val="2012 г"/>
      </w:smartTagPr>
      <w:r>
        <w:rPr>
          <w:rFonts w:ascii="Arial Narrow" w:hAnsi="Arial Narrow"/>
          <w:sz w:val="20"/>
        </w:rPr>
        <w:t>2012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4197"/>
    <w:multiLevelType w:val="hybridMultilevel"/>
    <w:tmpl w:val="2A160974"/>
    <w:lvl w:ilvl="0" w:tplc="EAF0911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DA507C"/>
    <w:multiLevelType w:val="hybridMultilevel"/>
    <w:tmpl w:val="B9EC4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757FEA"/>
    <w:multiLevelType w:val="multilevel"/>
    <w:tmpl w:val="034E42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F1"/>
    <w:rsid w:val="00010952"/>
    <w:rsid w:val="00153C2C"/>
    <w:rsid w:val="003A6F1A"/>
    <w:rsid w:val="00621513"/>
    <w:rsid w:val="00905AF1"/>
    <w:rsid w:val="00923CFA"/>
    <w:rsid w:val="00B07E59"/>
    <w:rsid w:val="00BF6D58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57D867"/>
  <w15:chartTrackingRefBased/>
  <w15:docId w15:val="{3B10AA55-BBF9-4250-A648-F2F5B528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5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5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5AF1"/>
  </w:style>
  <w:style w:type="paragraph" w:customStyle="1" w:styleId="12pt1">
    <w:name w:val="Стиль 12 pt по ширине Первая строка:  1 см"/>
    <w:basedOn w:val="a"/>
    <w:rsid w:val="00905AF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 </cp:lastModifiedBy>
  <cp:revision>2</cp:revision>
  <dcterms:created xsi:type="dcterms:W3CDTF">2024-11-20T22:12:00Z</dcterms:created>
  <dcterms:modified xsi:type="dcterms:W3CDTF">2024-11-20T22:12:00Z</dcterms:modified>
</cp:coreProperties>
</file>